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osoby(ób) upoważnionej(ych)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976591" w:rsidRPr="00976591">
        <w:rPr>
          <w:rFonts w:ascii="Times New Roman" w:hAnsi="Times New Roman" w:cs="Times New Roman"/>
          <w:b/>
          <w:bCs/>
        </w:rPr>
        <w:t>Wykonanie remontu ciągów pieszo – jezdnych – etap II - na potrzeby Akademii Wychowania Fizycznego Józefa Piłsudskiego w Warszawie Filia w Białej Podlaskiej</w:t>
      </w:r>
      <w:bookmarkStart w:id="0" w:name="_GoBack"/>
      <w:bookmarkEnd w:id="0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1" w:name="Wybór3"/>
    <w:p w:rsidR="00F92AFD" w:rsidRPr="004B0B13" w:rsidRDefault="00967525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4B0B13" w:rsidRDefault="00967525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06C" w:rsidRDefault="00B5606C" w:rsidP="00BA1847">
      <w:pPr>
        <w:spacing w:before="0"/>
      </w:pPr>
      <w:r>
        <w:separator/>
      </w:r>
    </w:p>
  </w:endnote>
  <w:endnote w:type="continuationSeparator" w:id="1">
    <w:p w:rsidR="00B5606C" w:rsidRDefault="00B5606C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C9" w:rsidRDefault="00865AC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96752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96752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65AC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96752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96752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96752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65AC9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967525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C9" w:rsidRDefault="00865AC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06C" w:rsidRDefault="00B5606C" w:rsidP="00BA1847">
      <w:pPr>
        <w:spacing w:before="0"/>
      </w:pPr>
      <w:r>
        <w:separator/>
      </w:r>
    </w:p>
  </w:footnote>
  <w:footnote w:type="continuationSeparator" w:id="1">
    <w:p w:rsidR="00B5606C" w:rsidRDefault="00B5606C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C9" w:rsidRDefault="00865AC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865AC9">
      <w:rPr>
        <w:rFonts w:ascii="Times New Roman" w:hAnsi="Times New Roman" w:cs="Times New Roman"/>
        <w:b/>
      </w:rPr>
      <w:t>/</w:t>
    </w:r>
    <w:r w:rsidR="00976591" w:rsidRPr="00865AC9">
      <w:rPr>
        <w:rFonts w:ascii="Times New Roman" w:hAnsi="Times New Roman" w:cs="Times New Roman"/>
        <w:b/>
      </w:rPr>
      <w:t>57/</w:t>
    </w:r>
    <w:r w:rsidR="00976591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562534">
      <w:rPr>
        <w:rFonts w:ascii="Times New Roman" w:hAnsi="Times New Roman" w:cs="Times New Roman"/>
        <w:b/>
        <w:i/>
      </w:rPr>
      <w:t>Załącznik nr 6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AC9" w:rsidRDefault="00865AC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301E6"/>
    <w:rsid w:val="006454BE"/>
    <w:rsid w:val="006517F7"/>
    <w:rsid w:val="00654DD7"/>
    <w:rsid w:val="00660BF0"/>
    <w:rsid w:val="006B62E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65AC9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67525"/>
    <w:rsid w:val="00976591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7CF9"/>
    <w:rsid w:val="00A84A88"/>
    <w:rsid w:val="00A91C09"/>
    <w:rsid w:val="00A979E3"/>
    <w:rsid w:val="00AC4B74"/>
    <w:rsid w:val="00AE7F14"/>
    <w:rsid w:val="00B0037D"/>
    <w:rsid w:val="00B015F3"/>
    <w:rsid w:val="00B307D5"/>
    <w:rsid w:val="00B5606C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55020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52E0F-6479-4C15-A0BC-4E3470879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38</cp:revision>
  <cp:lastPrinted>2017-11-17T14:20:00Z</cp:lastPrinted>
  <dcterms:created xsi:type="dcterms:W3CDTF">2016-09-02T12:00:00Z</dcterms:created>
  <dcterms:modified xsi:type="dcterms:W3CDTF">2018-02-23T14:38:00Z</dcterms:modified>
</cp:coreProperties>
</file>