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3BCDA" w14:textId="37338CC9" w:rsidR="00727AB6" w:rsidRDefault="00727AB6" w:rsidP="00727AB6">
      <w:pPr>
        <w:pStyle w:val="Teksttreci1"/>
        <w:shd w:val="clear" w:color="auto" w:fill="auto"/>
        <w:tabs>
          <w:tab w:val="left" w:pos="524"/>
        </w:tabs>
        <w:rPr>
          <w:rFonts w:asciiTheme="minorHAnsi" w:hAnsiTheme="minorHAnsi" w:cstheme="minorHAnsi"/>
        </w:rPr>
      </w:pPr>
      <w:r w:rsidRPr="004A2D06">
        <w:rPr>
          <w:rFonts w:asciiTheme="minorHAnsi" w:hAnsiTheme="minorHAnsi" w:cstheme="minorHAnsi"/>
          <w:b/>
          <w:color w:val="1F497D"/>
          <w:u w:val="single"/>
        </w:rPr>
        <w:t xml:space="preserve">Załącznik nr </w:t>
      </w:r>
      <w:r w:rsidR="005F0A6D">
        <w:rPr>
          <w:rFonts w:asciiTheme="minorHAnsi" w:hAnsiTheme="minorHAnsi" w:cstheme="minorHAnsi"/>
          <w:b/>
          <w:color w:val="1F497D"/>
          <w:u w:val="single"/>
        </w:rPr>
        <w:t>5</w:t>
      </w:r>
      <w:r w:rsidRPr="004A2D06">
        <w:rPr>
          <w:rFonts w:asciiTheme="minorHAnsi" w:hAnsiTheme="minorHAnsi" w:cstheme="minorHAnsi"/>
          <w:b/>
          <w:color w:val="1F497D"/>
          <w:u w:val="single"/>
        </w:rPr>
        <w:t xml:space="preserve"> do opisu przedmiotu zamówienia </w:t>
      </w:r>
      <w:r w:rsidRPr="004A2D06">
        <w:rPr>
          <w:rFonts w:asciiTheme="minorHAnsi" w:hAnsiTheme="minorHAnsi" w:cstheme="minorHAnsi"/>
        </w:rPr>
        <w:t>- Wykaz klauzul dodatkowych</w:t>
      </w:r>
    </w:p>
    <w:p w14:paraId="4FACD8FB" w14:textId="41D386BD" w:rsidR="001B122F" w:rsidRPr="004A2D06" w:rsidRDefault="001B122F" w:rsidP="00727AB6">
      <w:pPr>
        <w:pStyle w:val="Teksttreci1"/>
        <w:shd w:val="clear" w:color="auto" w:fill="auto"/>
        <w:tabs>
          <w:tab w:val="left" w:pos="524"/>
        </w:tabs>
        <w:rPr>
          <w:rFonts w:asciiTheme="minorHAnsi" w:hAnsiTheme="minorHAnsi" w:cstheme="minorHAnsi"/>
        </w:rPr>
      </w:pPr>
      <w:r>
        <w:rPr>
          <w:rFonts w:asciiTheme="minorHAnsi" w:hAnsiTheme="minorHAnsi" w:cstheme="minorHAnsi"/>
        </w:rPr>
        <w:t>Filia AWF Warszawa w Białej Podlaskiej</w:t>
      </w:r>
    </w:p>
    <w:p w14:paraId="4820C964" w14:textId="0A9453D3" w:rsidR="001116D1" w:rsidRPr="004A2D06" w:rsidRDefault="00CA4FF3" w:rsidP="007A6C1C">
      <w:pPr>
        <w:tabs>
          <w:tab w:val="right" w:pos="9072"/>
        </w:tabs>
        <w:spacing w:line="360" w:lineRule="auto"/>
        <w:jc w:val="both"/>
        <w:rPr>
          <w:rFonts w:asciiTheme="minorHAnsi" w:eastAsia="Arial Unicode MS" w:hAnsiTheme="minorHAnsi" w:cstheme="minorHAnsi"/>
          <w:szCs w:val="22"/>
        </w:rPr>
      </w:pPr>
      <w:r w:rsidRPr="004A2D06">
        <w:rPr>
          <w:rFonts w:asciiTheme="minorHAnsi" w:eastAsia="Arial Unicode MS" w:hAnsiTheme="minorHAnsi" w:cstheme="minorHAnsi"/>
          <w:noProof/>
          <w:szCs w:val="22"/>
        </w:rPr>
        <w:drawing>
          <wp:anchor distT="0" distB="0" distL="114300" distR="114300" simplePos="0" relativeHeight="251666432" behindDoc="0" locked="0" layoutInCell="1" allowOverlap="1" wp14:anchorId="2AEDCB63" wp14:editId="77606C76">
            <wp:simplePos x="0" y="0"/>
            <wp:positionH relativeFrom="page">
              <wp:align>left</wp:align>
            </wp:positionH>
            <wp:positionV relativeFrom="paragraph">
              <wp:posOffset>-12716830</wp:posOffset>
            </wp:positionV>
            <wp:extent cx="50799" cy="35976650"/>
            <wp:effectExtent l="0" t="0" r="6985" b="0"/>
            <wp:wrapNone/>
            <wp:docPr id="1029"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9"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8478" cy="69743710"/>
                    </a:xfrm>
                    <a:prstGeom prst="rect">
                      <a:avLst/>
                    </a:prstGeom>
                    <a:noFill/>
                    <a:ln>
                      <a:noFill/>
                    </a:ln>
                    <a:extLst/>
                  </pic:spPr>
                </pic:pic>
              </a:graphicData>
            </a:graphic>
            <wp14:sizeRelH relativeFrom="margin">
              <wp14:pctWidth>0</wp14:pctWidth>
            </wp14:sizeRelH>
            <wp14:sizeRelV relativeFrom="margin">
              <wp14:pctHeight>0</wp14:pctHeight>
            </wp14:sizeRelV>
          </wp:anchor>
        </w:drawing>
      </w:r>
    </w:p>
    <w:p w14:paraId="4E7EC190" w14:textId="01348650" w:rsidR="007A6C1C"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01 A</w:t>
      </w:r>
    </w:p>
    <w:p w14:paraId="0B1976A7" w14:textId="39CED2EE"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REPREZENTANTÓW/</w:t>
      </w:r>
    </w:p>
    <w:p w14:paraId="182CEEDB" w14:textId="381A5FF5" w:rsidR="00762DA1" w:rsidRPr="009116E1" w:rsidRDefault="00762DA1" w:rsidP="009116E1">
      <w:pPr>
        <w:pStyle w:val="LucaCash"/>
        <w:spacing w:line="250" w:lineRule="atLeast"/>
        <w:jc w:val="both"/>
        <w:rPr>
          <w:rFonts w:ascii="Times New Roman" w:hAnsi="Times New Roman"/>
          <w:i/>
          <w:sz w:val="20"/>
        </w:rPr>
      </w:pPr>
      <w:r w:rsidRPr="009116E1">
        <w:rPr>
          <w:rFonts w:ascii="Times New Roman" w:hAnsi="Times New Roman"/>
          <w:i/>
          <w:sz w:val="20"/>
        </w:rPr>
        <w:t>Przy zachowaniu wszystkich pozostałych warunków ubezpieczenia, w zakresie przewidzianym niniejszą</w:t>
      </w:r>
      <w:r w:rsidRPr="009116E1">
        <w:rPr>
          <w:rFonts w:ascii="Times New Roman" w:eastAsiaTheme="minorHAnsi" w:hAnsi="Times New Roman"/>
          <w:i/>
          <w:iCs/>
          <w:color w:val="000000"/>
          <w:sz w:val="20"/>
          <w:lang w:eastAsia="en-US"/>
        </w:rPr>
        <w:t xml:space="preserve"> </w:t>
      </w:r>
      <w:r w:rsidRPr="009116E1">
        <w:rPr>
          <w:rFonts w:ascii="Times New Roman" w:hAnsi="Times New Roman"/>
          <w:i/>
          <w:sz w:val="20"/>
        </w:rPr>
        <w:t>klauzulą Strony uzgodniły następującą ich modyfikację:</w:t>
      </w:r>
    </w:p>
    <w:p w14:paraId="1D5F220C" w14:textId="45ABC3D1"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Ubezpieczyciel nie odpowiada za szkody wyrządzone </w:t>
      </w:r>
      <w:r w:rsidR="00B06602" w:rsidRPr="009116E1">
        <w:rPr>
          <w:rFonts w:ascii="Times New Roman" w:hAnsi="Times New Roman"/>
          <w:sz w:val="20"/>
        </w:rPr>
        <w:t xml:space="preserve">z winy umyślnej </w:t>
      </w:r>
      <w:r w:rsidR="00A55805" w:rsidRPr="009116E1">
        <w:rPr>
          <w:rFonts w:ascii="Times New Roman" w:hAnsi="Times New Roman"/>
          <w:sz w:val="20"/>
        </w:rPr>
        <w:t xml:space="preserve">wyłącznie </w:t>
      </w:r>
      <w:r w:rsidRPr="009116E1">
        <w:rPr>
          <w:rFonts w:ascii="Times New Roman" w:hAnsi="Times New Roman"/>
          <w:sz w:val="20"/>
        </w:rPr>
        <w:t xml:space="preserve">przez </w:t>
      </w:r>
      <w:r w:rsidR="005C6510" w:rsidRPr="009116E1">
        <w:rPr>
          <w:rFonts w:ascii="Times New Roman" w:hAnsi="Times New Roman"/>
          <w:sz w:val="20"/>
        </w:rPr>
        <w:t>u</w:t>
      </w:r>
      <w:r w:rsidRPr="009116E1">
        <w:rPr>
          <w:rFonts w:ascii="Times New Roman" w:hAnsi="Times New Roman"/>
          <w:sz w:val="20"/>
        </w:rPr>
        <w:t xml:space="preserve">bezpieczającego. Jednocześnie </w:t>
      </w:r>
      <w:r w:rsidR="00251D73" w:rsidRPr="009116E1">
        <w:rPr>
          <w:rFonts w:ascii="Times New Roman" w:hAnsi="Times New Roman"/>
          <w:sz w:val="20"/>
        </w:rPr>
        <w:t>u</w:t>
      </w:r>
      <w:r w:rsidRPr="009116E1">
        <w:rPr>
          <w:rFonts w:ascii="Times New Roman" w:hAnsi="Times New Roman"/>
          <w:sz w:val="20"/>
        </w:rPr>
        <w:t xml:space="preserve">bezpieczyciel odpowiada za szkody wyrządzone w wyniku rażącego niedbalstwa. Za </w:t>
      </w:r>
      <w:r w:rsidR="00251D73" w:rsidRPr="009116E1">
        <w:rPr>
          <w:rFonts w:ascii="Times New Roman" w:hAnsi="Times New Roman"/>
          <w:sz w:val="20"/>
        </w:rPr>
        <w:t>u</w:t>
      </w:r>
      <w:r w:rsidRPr="009116E1">
        <w:rPr>
          <w:rFonts w:ascii="Times New Roman" w:hAnsi="Times New Roman"/>
          <w:sz w:val="20"/>
        </w:rPr>
        <w:t>bezpieczającego rozumie się wyłącznie</w:t>
      </w:r>
      <w:r w:rsidR="009116E1">
        <w:rPr>
          <w:rFonts w:ascii="Times New Roman" w:hAnsi="Times New Roman"/>
          <w:sz w:val="20"/>
        </w:rPr>
        <w:t xml:space="preserve"> rektora i prorektorów Uczelni.</w:t>
      </w:r>
    </w:p>
    <w:p w14:paraId="79647B16" w14:textId="505F4B11"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W razie zawarcia umowy ubezpieczenia na cudzy rachunek niniejsze postanowienia stosuje się odpowiednio do </w:t>
      </w:r>
      <w:r w:rsidR="00251D73" w:rsidRPr="009116E1">
        <w:rPr>
          <w:rFonts w:ascii="Times New Roman" w:hAnsi="Times New Roman"/>
          <w:sz w:val="20"/>
        </w:rPr>
        <w:t>u</w:t>
      </w:r>
      <w:r w:rsidRPr="009116E1">
        <w:rPr>
          <w:rFonts w:ascii="Times New Roman" w:hAnsi="Times New Roman"/>
          <w:sz w:val="20"/>
        </w:rPr>
        <w:t>bezpieczonego.</w:t>
      </w:r>
    </w:p>
    <w:p w14:paraId="60B633F9" w14:textId="15099E00" w:rsidR="004E1E39" w:rsidRPr="009116E1" w:rsidRDefault="004E1E39" w:rsidP="005D51A0">
      <w:pPr>
        <w:pStyle w:val="LucaCash"/>
        <w:spacing w:line="250" w:lineRule="atLeast"/>
        <w:rPr>
          <w:rFonts w:ascii="Times New Roman" w:hAnsi="Times New Roman"/>
          <w:sz w:val="20"/>
        </w:rPr>
      </w:pPr>
    </w:p>
    <w:p w14:paraId="4E1DFABE" w14:textId="77777777" w:rsidR="00AE2ABD"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02</w:t>
      </w:r>
    </w:p>
    <w:p w14:paraId="7133A065" w14:textId="4492C861"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PRZEPIĘCIOWA/</w:t>
      </w:r>
    </w:p>
    <w:p w14:paraId="7393EFD4" w14:textId="77777777" w:rsidR="00762DA1" w:rsidRPr="009116E1" w:rsidRDefault="00762DA1" w:rsidP="009116E1">
      <w:pPr>
        <w:pStyle w:val="LucaCash"/>
        <w:spacing w:line="250" w:lineRule="atLeast"/>
        <w:jc w:val="both"/>
        <w:rPr>
          <w:rFonts w:ascii="Times New Roman" w:hAnsi="Times New Roman"/>
          <w:i/>
          <w:sz w:val="20"/>
        </w:rPr>
      </w:pPr>
      <w:r w:rsidRPr="009116E1">
        <w:rPr>
          <w:rFonts w:ascii="Times New Roman" w:hAnsi="Times New Roman"/>
          <w:i/>
          <w:sz w:val="20"/>
        </w:rPr>
        <w:t>Przy zachowaniu wszystkich pozostałych warunków ubezpieczenia, w zakresie przewidzianym niniejszą</w:t>
      </w:r>
      <w:r w:rsidRPr="009116E1">
        <w:rPr>
          <w:rFonts w:ascii="Times New Roman" w:eastAsiaTheme="minorHAnsi" w:hAnsi="Times New Roman"/>
          <w:i/>
          <w:iCs/>
          <w:color w:val="000000"/>
          <w:sz w:val="20"/>
          <w:lang w:eastAsia="en-US"/>
        </w:rPr>
        <w:t xml:space="preserve"> </w:t>
      </w:r>
      <w:r w:rsidRPr="009116E1">
        <w:rPr>
          <w:rFonts w:ascii="Times New Roman" w:hAnsi="Times New Roman"/>
          <w:i/>
          <w:sz w:val="20"/>
        </w:rPr>
        <w:t>klauzulą Strony uzgodniły następującą ich modyfikację:</w:t>
      </w:r>
    </w:p>
    <w:p w14:paraId="7F362748" w14:textId="1A01FFBE"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Ochroną ubezpieczeniową objęte zostają szkody powstałe bezpośrednio</w:t>
      </w:r>
      <w:r w:rsidR="00591C03" w:rsidRPr="009116E1">
        <w:rPr>
          <w:rFonts w:ascii="Times New Roman" w:hAnsi="Times New Roman"/>
        </w:rPr>
        <w:t>,</w:t>
      </w:r>
      <w:r w:rsidRPr="009116E1">
        <w:rPr>
          <w:rFonts w:ascii="Times New Roman" w:hAnsi="Times New Roman"/>
        </w:rPr>
        <w:t xml:space="preserve"> jak również pośrednio wskutek wyładowania atmosferycznego lub spowodowane działaniem prądu elektrycznego: w tym m. in. szkody powstałe wskutek wszelkich przepięć, przetężeń, zaniku napięcia, zwarć, spięć, spowodowane indukcją prądu elektrycznego lub wzbudzania się niszczących sił elektromagnetycznych, itp. </w:t>
      </w:r>
    </w:p>
    <w:p w14:paraId="5B8DEC4A" w14:textId="77777777"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 xml:space="preserve">Ochrona ubezpieczeniowa obejmuje szkody powstałe we wszelkiego rodzaju urządzeniach i instalacjach elektrycznych lub elektronicznych w tym także w sieciach energetycznych (elektroenergetycznych) lub elektronicznych. </w:t>
      </w:r>
    </w:p>
    <w:p w14:paraId="6EAECBE4" w14:textId="77777777"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Z zakresu ochrony ubezpieczeniowej regulowanego niniejszą klauzulą wyłączone są szkody w urządzeniach przeciwprzepięciowych polegające na ich uszkodzeniu wskutek prawidłowego zadziałania np. przepalenie wkładek topikowych, bezpieczników, wyłączników.</w:t>
      </w:r>
    </w:p>
    <w:p w14:paraId="42D0D114" w14:textId="28296230"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 xml:space="preserve">Limit odpowiedzialności wyłącznie dla szkód, które nie wynikały z działania wyładowań atmosferycznych wynosi </w:t>
      </w:r>
      <w:r w:rsidR="00862DE3">
        <w:rPr>
          <w:rFonts w:ascii="Times New Roman" w:hAnsi="Times New Roman"/>
        </w:rPr>
        <w:t>1.</w:t>
      </w:r>
      <w:r w:rsidR="00305FD5">
        <w:rPr>
          <w:rFonts w:ascii="Times New Roman" w:hAnsi="Times New Roman"/>
        </w:rPr>
        <w:t>5</w:t>
      </w:r>
      <w:r w:rsidR="004A2D06" w:rsidRPr="009116E1">
        <w:rPr>
          <w:rFonts w:ascii="Times New Roman" w:hAnsi="Times New Roman"/>
        </w:rPr>
        <w:t>00</w:t>
      </w:r>
      <w:r w:rsidR="005F0A6D">
        <w:rPr>
          <w:rFonts w:ascii="Times New Roman" w:hAnsi="Times New Roman"/>
        </w:rPr>
        <w:t>.</w:t>
      </w:r>
      <w:r w:rsidR="004A2D06" w:rsidRPr="009116E1">
        <w:rPr>
          <w:rFonts w:ascii="Times New Roman" w:hAnsi="Times New Roman"/>
        </w:rPr>
        <w:t>000</w:t>
      </w:r>
      <w:r w:rsidR="005F0A6D">
        <w:rPr>
          <w:rFonts w:ascii="Times New Roman" w:hAnsi="Times New Roman"/>
        </w:rPr>
        <w:t>,00</w:t>
      </w:r>
      <w:r w:rsidR="004A2D06" w:rsidRPr="009116E1">
        <w:rPr>
          <w:rFonts w:ascii="Times New Roman" w:hAnsi="Times New Roman"/>
        </w:rPr>
        <w:t xml:space="preserve"> </w:t>
      </w:r>
      <w:r w:rsidRPr="009116E1">
        <w:rPr>
          <w:rFonts w:ascii="Times New Roman" w:hAnsi="Times New Roman"/>
        </w:rPr>
        <w:t>zł.</w:t>
      </w:r>
    </w:p>
    <w:p w14:paraId="3606143F" w14:textId="22437434" w:rsidR="00D42A24" w:rsidRPr="009116E1" w:rsidRDefault="00D42A24" w:rsidP="009116E1">
      <w:pPr>
        <w:pStyle w:val="Tekstpodstawowy"/>
        <w:spacing w:line="250" w:lineRule="atLeast"/>
        <w:jc w:val="both"/>
        <w:rPr>
          <w:rFonts w:ascii="Times New Roman" w:hAnsi="Times New Roman"/>
        </w:rPr>
      </w:pPr>
    </w:p>
    <w:p w14:paraId="24DBDF75" w14:textId="77777777" w:rsidR="00AE2ABD"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03</w:t>
      </w:r>
    </w:p>
    <w:p w14:paraId="31F88E05" w14:textId="6119D82D" w:rsidR="004E1E39" w:rsidRPr="009116E1" w:rsidRDefault="00AE2ABD" w:rsidP="009116E1">
      <w:pPr>
        <w:pStyle w:val="LucaCash"/>
        <w:spacing w:line="250" w:lineRule="atLeast"/>
        <w:jc w:val="center"/>
        <w:rPr>
          <w:rFonts w:ascii="Times New Roman" w:hAnsi="Times New Roman"/>
          <w:b/>
          <w:sz w:val="20"/>
        </w:rPr>
      </w:pPr>
      <w:r w:rsidRPr="009116E1">
        <w:rPr>
          <w:rFonts w:ascii="Times New Roman" w:hAnsi="Times New Roman"/>
          <w:b/>
          <w:sz w:val="20"/>
        </w:rPr>
        <w:t>/</w:t>
      </w:r>
      <w:r w:rsidR="004E1E39" w:rsidRPr="009116E1">
        <w:rPr>
          <w:rFonts w:ascii="Times New Roman" w:hAnsi="Times New Roman"/>
          <w:b/>
          <w:sz w:val="20"/>
        </w:rPr>
        <w:t>KLAUZULA SZKÓD MECHANICZNYCH/</w:t>
      </w:r>
    </w:p>
    <w:p w14:paraId="0D649EE4" w14:textId="77777777" w:rsidR="00762DA1" w:rsidRPr="009116E1" w:rsidRDefault="00762DA1" w:rsidP="009116E1">
      <w:pPr>
        <w:pStyle w:val="LucaCash"/>
        <w:spacing w:line="250" w:lineRule="atLeast"/>
        <w:jc w:val="both"/>
        <w:rPr>
          <w:rFonts w:ascii="Times New Roman" w:hAnsi="Times New Roman"/>
          <w:i/>
          <w:sz w:val="20"/>
        </w:rPr>
      </w:pPr>
      <w:r w:rsidRPr="009116E1">
        <w:rPr>
          <w:rFonts w:ascii="Times New Roman" w:hAnsi="Times New Roman"/>
          <w:i/>
          <w:sz w:val="20"/>
        </w:rPr>
        <w:t>Przy zachowaniu wszystkich pozostałych warunków ubezpieczenia, w zakresie przewidzianym niniejszą</w:t>
      </w:r>
      <w:r w:rsidRPr="009116E1">
        <w:rPr>
          <w:rFonts w:ascii="Times New Roman" w:eastAsiaTheme="minorHAnsi" w:hAnsi="Times New Roman"/>
          <w:i/>
          <w:iCs/>
          <w:color w:val="000000"/>
          <w:sz w:val="20"/>
          <w:lang w:eastAsia="en-US"/>
        </w:rPr>
        <w:t xml:space="preserve"> </w:t>
      </w:r>
      <w:r w:rsidRPr="009116E1">
        <w:rPr>
          <w:rFonts w:ascii="Times New Roman" w:hAnsi="Times New Roman"/>
          <w:i/>
          <w:sz w:val="20"/>
        </w:rPr>
        <w:t>klauzulą Strony uzgodniły następującą ich modyfikację:</w:t>
      </w:r>
    </w:p>
    <w:p w14:paraId="1E4F254E" w14:textId="77777777"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Ochrona ubezpieczeniowa obejmuje dodatkowo maszyny, urządzenia, aparaty oraz sprzęt elektroniczny </w:t>
      </w:r>
      <w:r w:rsidR="005631D7" w:rsidRPr="009116E1">
        <w:rPr>
          <w:rFonts w:ascii="Times New Roman" w:hAnsi="Times New Roman"/>
          <w:sz w:val="20"/>
        </w:rPr>
        <w:t xml:space="preserve">(zwane dalej </w:t>
      </w:r>
      <w:r w:rsidR="00636106" w:rsidRPr="009116E1">
        <w:rPr>
          <w:rFonts w:ascii="Times New Roman" w:hAnsi="Times New Roman"/>
          <w:sz w:val="20"/>
        </w:rPr>
        <w:t>M</w:t>
      </w:r>
      <w:r w:rsidR="005631D7" w:rsidRPr="009116E1">
        <w:rPr>
          <w:rFonts w:ascii="Times New Roman" w:hAnsi="Times New Roman"/>
          <w:sz w:val="20"/>
        </w:rPr>
        <w:t xml:space="preserve">aszynami) </w:t>
      </w:r>
      <w:r w:rsidRPr="009116E1">
        <w:rPr>
          <w:rFonts w:ascii="Times New Roman" w:hAnsi="Times New Roman"/>
          <w:sz w:val="20"/>
        </w:rPr>
        <w:t>od szkód mechanicznych spowodowanych działaniem człowieka, wadami produkcyjnymi, przyczynami eksploatacyjnymi</w:t>
      </w:r>
      <w:r w:rsidR="005631D7" w:rsidRPr="009116E1">
        <w:rPr>
          <w:rFonts w:ascii="Times New Roman" w:hAnsi="Times New Roman"/>
          <w:sz w:val="20"/>
        </w:rPr>
        <w:t xml:space="preserve">. </w:t>
      </w:r>
    </w:p>
    <w:p w14:paraId="5D56F567" w14:textId="2913379F"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Za szkody spowodowane działaniem człowieka uważa się szkody powstałe wskutek </w:t>
      </w:r>
      <w:r w:rsidR="00472F35" w:rsidRPr="009116E1">
        <w:rPr>
          <w:rFonts w:ascii="Times New Roman" w:hAnsi="Times New Roman"/>
          <w:sz w:val="20"/>
        </w:rPr>
        <w:t>niewłaściwej obsługi lub błędu w obsłudze</w:t>
      </w:r>
      <w:r w:rsidR="00DB704D" w:rsidRPr="009116E1">
        <w:rPr>
          <w:rFonts w:ascii="Times New Roman" w:hAnsi="Times New Roman"/>
          <w:sz w:val="20"/>
        </w:rPr>
        <w:t xml:space="preserve">, </w:t>
      </w:r>
      <w:r w:rsidRPr="009116E1">
        <w:rPr>
          <w:rFonts w:ascii="Times New Roman" w:hAnsi="Times New Roman"/>
          <w:sz w:val="20"/>
        </w:rPr>
        <w:t xml:space="preserve">oraz </w:t>
      </w:r>
      <w:r w:rsidR="00472F35" w:rsidRPr="009116E1">
        <w:rPr>
          <w:rFonts w:ascii="Times New Roman" w:hAnsi="Times New Roman"/>
          <w:sz w:val="20"/>
        </w:rPr>
        <w:t xml:space="preserve">wskutek </w:t>
      </w:r>
      <w:r w:rsidRPr="009116E1">
        <w:rPr>
          <w:rFonts w:ascii="Times New Roman" w:hAnsi="Times New Roman"/>
          <w:sz w:val="20"/>
        </w:rPr>
        <w:t>uszkodzenia (zniszczenia) przez osoby trzecie</w:t>
      </w:r>
      <w:r w:rsidR="005631D7" w:rsidRPr="009116E1">
        <w:rPr>
          <w:rFonts w:ascii="Times New Roman" w:hAnsi="Times New Roman"/>
          <w:sz w:val="20"/>
        </w:rPr>
        <w:t>.</w:t>
      </w:r>
    </w:p>
    <w:p w14:paraId="6C1168FA" w14:textId="783522FB"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Za szkody spowodowane wadami produkcyjnymi uważa się szkody powstałe w wyniku błędów w projektowaniu</w:t>
      </w:r>
      <w:r w:rsidR="00472F35" w:rsidRPr="009116E1">
        <w:rPr>
          <w:rFonts w:ascii="Times New Roman" w:hAnsi="Times New Roman"/>
          <w:sz w:val="20"/>
        </w:rPr>
        <w:t>,</w:t>
      </w:r>
      <w:r w:rsidRPr="009116E1">
        <w:rPr>
          <w:rFonts w:ascii="Times New Roman" w:hAnsi="Times New Roman"/>
          <w:sz w:val="20"/>
        </w:rPr>
        <w:t xml:space="preserve"> konstrukcji, </w:t>
      </w:r>
      <w:r w:rsidR="00472F35" w:rsidRPr="009116E1">
        <w:rPr>
          <w:rFonts w:ascii="Times New Roman" w:hAnsi="Times New Roman"/>
          <w:sz w:val="20"/>
        </w:rPr>
        <w:t xml:space="preserve">montażu, </w:t>
      </w:r>
      <w:r w:rsidRPr="009116E1">
        <w:rPr>
          <w:rFonts w:ascii="Times New Roman" w:hAnsi="Times New Roman"/>
          <w:sz w:val="20"/>
        </w:rPr>
        <w:t xml:space="preserve">wadliwego materiału oraz </w:t>
      </w:r>
      <w:r w:rsidR="00472F35" w:rsidRPr="009116E1">
        <w:rPr>
          <w:rFonts w:ascii="Times New Roman" w:hAnsi="Times New Roman"/>
          <w:sz w:val="20"/>
        </w:rPr>
        <w:t xml:space="preserve">wszelkich innych </w:t>
      </w:r>
      <w:r w:rsidRPr="009116E1">
        <w:rPr>
          <w:rFonts w:ascii="Times New Roman" w:hAnsi="Times New Roman"/>
          <w:sz w:val="20"/>
        </w:rPr>
        <w:t>wad i usterek</w:t>
      </w:r>
      <w:r w:rsidR="00330360" w:rsidRPr="009116E1">
        <w:rPr>
          <w:rFonts w:ascii="Times New Roman" w:hAnsi="Times New Roman"/>
          <w:sz w:val="20"/>
        </w:rPr>
        <w:t>,</w:t>
      </w:r>
      <w:r w:rsidRPr="009116E1">
        <w:rPr>
          <w:rFonts w:ascii="Times New Roman" w:hAnsi="Times New Roman"/>
          <w:sz w:val="20"/>
        </w:rPr>
        <w:t xml:space="preserve"> </w:t>
      </w:r>
      <w:r w:rsidR="00472F35" w:rsidRPr="009116E1">
        <w:rPr>
          <w:rFonts w:ascii="Times New Roman" w:hAnsi="Times New Roman"/>
          <w:sz w:val="20"/>
        </w:rPr>
        <w:t xml:space="preserve">w tym </w:t>
      </w:r>
      <w:r w:rsidRPr="009116E1">
        <w:rPr>
          <w:rFonts w:ascii="Times New Roman" w:hAnsi="Times New Roman"/>
          <w:sz w:val="20"/>
        </w:rPr>
        <w:t>fabrycznych</w:t>
      </w:r>
      <w:r w:rsidR="00330360" w:rsidRPr="009116E1">
        <w:rPr>
          <w:rFonts w:ascii="Times New Roman" w:hAnsi="Times New Roman"/>
          <w:sz w:val="20"/>
        </w:rPr>
        <w:t>,</w:t>
      </w:r>
      <w:r w:rsidRPr="009116E1">
        <w:rPr>
          <w:rFonts w:ascii="Times New Roman" w:hAnsi="Times New Roman"/>
          <w:sz w:val="20"/>
        </w:rPr>
        <w:t xml:space="preserve"> nie wykrytych </w:t>
      </w:r>
      <w:r w:rsidR="00472F35" w:rsidRPr="009116E1">
        <w:rPr>
          <w:rFonts w:ascii="Times New Roman" w:hAnsi="Times New Roman"/>
          <w:sz w:val="20"/>
        </w:rPr>
        <w:t xml:space="preserve">i nie ujawnionych </w:t>
      </w:r>
      <w:r w:rsidRPr="009116E1">
        <w:rPr>
          <w:rFonts w:ascii="Times New Roman" w:hAnsi="Times New Roman"/>
          <w:sz w:val="20"/>
        </w:rPr>
        <w:t xml:space="preserve">podczas wykonania </w:t>
      </w:r>
      <w:r w:rsidR="00636106" w:rsidRPr="009116E1">
        <w:rPr>
          <w:rFonts w:ascii="Times New Roman" w:hAnsi="Times New Roman"/>
          <w:sz w:val="20"/>
        </w:rPr>
        <w:t>M</w:t>
      </w:r>
      <w:r w:rsidRPr="009116E1">
        <w:rPr>
          <w:rFonts w:ascii="Times New Roman" w:hAnsi="Times New Roman"/>
          <w:sz w:val="20"/>
        </w:rPr>
        <w:t>aszyny</w:t>
      </w:r>
      <w:r w:rsidR="00472F35" w:rsidRPr="009116E1">
        <w:rPr>
          <w:rFonts w:ascii="Times New Roman" w:hAnsi="Times New Roman"/>
          <w:sz w:val="20"/>
        </w:rPr>
        <w:t xml:space="preserve"> </w:t>
      </w:r>
      <w:r w:rsidRPr="009116E1">
        <w:rPr>
          <w:rFonts w:ascii="Times New Roman" w:hAnsi="Times New Roman"/>
          <w:sz w:val="20"/>
        </w:rPr>
        <w:t>lub zamontowania jej na stanowisku pracy</w:t>
      </w:r>
      <w:r w:rsidR="0040042D" w:rsidRPr="009116E1">
        <w:rPr>
          <w:rFonts w:ascii="Times New Roman" w:hAnsi="Times New Roman"/>
          <w:sz w:val="20"/>
        </w:rPr>
        <w:t>.</w:t>
      </w:r>
    </w:p>
    <w:p w14:paraId="72F5229F" w14:textId="77777777"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Za szkody spowodowane przyczynami eksploatacyjnymi uważa się niezawinione przez obsługę szkody eksploatacyjne polegające na uszkodzeniu lub zniszczeniu elementów maszyny przez zjawiska fizyczne, np. siły </w:t>
      </w:r>
      <w:r w:rsidR="00472F35" w:rsidRPr="009116E1">
        <w:rPr>
          <w:rFonts w:ascii="Times New Roman" w:hAnsi="Times New Roman"/>
          <w:sz w:val="20"/>
        </w:rPr>
        <w:t xml:space="preserve">wewnętrzne i </w:t>
      </w:r>
      <w:r w:rsidRPr="009116E1">
        <w:rPr>
          <w:rFonts w:ascii="Times New Roman" w:hAnsi="Times New Roman"/>
          <w:sz w:val="20"/>
        </w:rPr>
        <w:t xml:space="preserve">odśrodkowe, wzrost ciśnienia, eksplozję lub implozję, przegrzanie oraz wadliwe działanie urządzeń: sterujących, zabezpieczających, sygnalizacyjno-pomiarowych, </w:t>
      </w:r>
      <w:r w:rsidR="00472F35" w:rsidRPr="009116E1">
        <w:rPr>
          <w:rFonts w:ascii="Times New Roman" w:hAnsi="Times New Roman"/>
          <w:sz w:val="20"/>
        </w:rPr>
        <w:t>brak wody w kotłach parowych, przegrzanie</w:t>
      </w:r>
      <w:r w:rsidR="00DB704D" w:rsidRPr="009116E1">
        <w:rPr>
          <w:rFonts w:ascii="Times New Roman" w:hAnsi="Times New Roman"/>
          <w:sz w:val="20"/>
        </w:rPr>
        <w:t xml:space="preserve">, nadmierne ciśnienie </w:t>
      </w:r>
      <w:r w:rsidRPr="009116E1">
        <w:rPr>
          <w:rFonts w:ascii="Times New Roman" w:hAnsi="Times New Roman"/>
          <w:sz w:val="20"/>
        </w:rPr>
        <w:t>itp.</w:t>
      </w:r>
    </w:p>
    <w:p w14:paraId="413E2BDE" w14:textId="77777777" w:rsidR="00DB704D" w:rsidRPr="009116E1" w:rsidRDefault="00DB704D"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Ochroną w ramach niniejszej klauzuli są objęte </w:t>
      </w:r>
      <w:r w:rsidR="00636106" w:rsidRPr="009116E1">
        <w:rPr>
          <w:rFonts w:ascii="Times New Roman" w:hAnsi="Times New Roman"/>
          <w:sz w:val="20"/>
        </w:rPr>
        <w:t>M</w:t>
      </w:r>
      <w:r w:rsidRPr="009116E1">
        <w:rPr>
          <w:rFonts w:ascii="Times New Roman" w:hAnsi="Times New Roman"/>
          <w:sz w:val="20"/>
        </w:rPr>
        <w:t>aszyny w trakcie pracy i postoju, demontażu i ponownego montażu, jak również podczas napraw, remontów i konserwacji</w:t>
      </w:r>
      <w:r w:rsidR="005631D7" w:rsidRPr="009116E1">
        <w:rPr>
          <w:rFonts w:ascii="Times New Roman" w:hAnsi="Times New Roman"/>
          <w:sz w:val="20"/>
        </w:rPr>
        <w:t>.</w:t>
      </w:r>
    </w:p>
    <w:p w14:paraId="0925B21A" w14:textId="77777777"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Ubezpieczeniem nie są objęte szkody:</w:t>
      </w:r>
    </w:p>
    <w:p w14:paraId="062E49BE" w14:textId="4EEE4799" w:rsidR="004E1E39" w:rsidRPr="009116E1" w:rsidRDefault="004E1E39" w:rsidP="009116E1">
      <w:pPr>
        <w:pStyle w:val="LucaCash"/>
        <w:numPr>
          <w:ilvl w:val="0"/>
          <w:numId w:val="31"/>
        </w:numPr>
        <w:spacing w:line="250" w:lineRule="atLeast"/>
        <w:ind w:left="709" w:hanging="425"/>
        <w:jc w:val="both"/>
        <w:rPr>
          <w:rFonts w:ascii="Times New Roman" w:hAnsi="Times New Roman"/>
          <w:sz w:val="20"/>
        </w:rPr>
      </w:pPr>
      <w:r w:rsidRPr="009116E1">
        <w:rPr>
          <w:rFonts w:ascii="Times New Roman" w:hAnsi="Times New Roman"/>
          <w:sz w:val="20"/>
        </w:rPr>
        <w:t>w maszynach, urządzeniach i aparatach technicznych zamontowanych pod ziemią, związanych bezpośrednio z produkcją wydobywczą (kopalnictwem węgla kamiennego, brunatnego, soli, ropy naftowej, gazu ziemnego, rud żelaza i metali nieżelaznych),</w:t>
      </w:r>
    </w:p>
    <w:p w14:paraId="38CFBDA3" w14:textId="7BC4045F" w:rsidR="004E1E39" w:rsidRPr="009116E1" w:rsidRDefault="00672BCA" w:rsidP="009116E1">
      <w:pPr>
        <w:pStyle w:val="LucaCash"/>
        <w:numPr>
          <w:ilvl w:val="0"/>
          <w:numId w:val="31"/>
        </w:numPr>
        <w:spacing w:line="250" w:lineRule="atLeast"/>
        <w:ind w:left="709" w:hanging="425"/>
        <w:jc w:val="both"/>
        <w:rPr>
          <w:rFonts w:ascii="Times New Roman" w:hAnsi="Times New Roman"/>
          <w:sz w:val="20"/>
        </w:rPr>
      </w:pPr>
      <w:r w:rsidRPr="009116E1">
        <w:rPr>
          <w:rFonts w:ascii="Times New Roman" w:hAnsi="Times New Roman"/>
          <w:sz w:val="20"/>
        </w:rPr>
        <w:lastRenderedPageBreak/>
        <w:t>w</w:t>
      </w:r>
      <w:r w:rsidR="004E1E39" w:rsidRPr="009116E1">
        <w:rPr>
          <w:rFonts w:ascii="Times New Roman" w:hAnsi="Times New Roman"/>
          <w:sz w:val="20"/>
        </w:rPr>
        <w:t xml:space="preserve"> częściach i materiałach, które ulegają szybkiemu zużyciu lub z uwagi na swoje specyficzne funkcje podlegają okresowej wymianie w ramach konserwacji, chyba że powstały one wskutek zdarzenia objętego ochroną na podstawie niniejszej klauzuli</w:t>
      </w:r>
      <w:r w:rsidR="003E1035" w:rsidRPr="009116E1">
        <w:rPr>
          <w:rFonts w:ascii="Times New Roman" w:hAnsi="Times New Roman"/>
          <w:sz w:val="20"/>
        </w:rPr>
        <w:t>,</w:t>
      </w:r>
    </w:p>
    <w:p w14:paraId="7E016CA8" w14:textId="4759FCBA" w:rsidR="004E1E39" w:rsidRPr="009116E1" w:rsidRDefault="004E1E39" w:rsidP="009116E1">
      <w:pPr>
        <w:pStyle w:val="LucaCash"/>
        <w:numPr>
          <w:ilvl w:val="0"/>
          <w:numId w:val="31"/>
        </w:numPr>
        <w:spacing w:line="250" w:lineRule="atLeast"/>
        <w:ind w:left="709" w:hanging="425"/>
        <w:jc w:val="both"/>
        <w:rPr>
          <w:rFonts w:ascii="Times New Roman" w:hAnsi="Times New Roman"/>
          <w:sz w:val="20"/>
        </w:rPr>
      </w:pPr>
      <w:r w:rsidRPr="009116E1">
        <w:rPr>
          <w:rFonts w:ascii="Times New Roman" w:hAnsi="Times New Roman"/>
          <w:sz w:val="20"/>
        </w:rPr>
        <w:t>będące następstwem naturalnego zużycia wskutek eksploatacji maszyny,</w:t>
      </w:r>
    </w:p>
    <w:p w14:paraId="17B273F3" w14:textId="239330CB" w:rsidR="004E1E39" w:rsidRPr="009116E1" w:rsidRDefault="004E1E39" w:rsidP="009116E1">
      <w:pPr>
        <w:pStyle w:val="LucaCash"/>
        <w:numPr>
          <w:ilvl w:val="0"/>
          <w:numId w:val="31"/>
        </w:numPr>
        <w:spacing w:line="250" w:lineRule="atLeast"/>
        <w:ind w:left="709" w:hanging="425"/>
        <w:jc w:val="both"/>
        <w:rPr>
          <w:rFonts w:ascii="Times New Roman" w:hAnsi="Times New Roman"/>
          <w:sz w:val="20"/>
        </w:rPr>
      </w:pPr>
      <w:r w:rsidRPr="009116E1">
        <w:rPr>
          <w:rFonts w:ascii="Times New Roman" w:hAnsi="Times New Roman"/>
          <w:sz w:val="20"/>
        </w:rPr>
        <w:t>w okresie gwarancyjnym, pokrywane przez producenta lub przez zewnętrzny warsztat naprawczy,</w:t>
      </w:r>
    </w:p>
    <w:p w14:paraId="34170220" w14:textId="340D6E03" w:rsidR="004E1E39" w:rsidRPr="009116E1" w:rsidRDefault="004E1E39" w:rsidP="009116E1">
      <w:pPr>
        <w:pStyle w:val="LucaCash"/>
        <w:numPr>
          <w:ilvl w:val="0"/>
          <w:numId w:val="31"/>
        </w:numPr>
        <w:spacing w:line="250" w:lineRule="atLeast"/>
        <w:ind w:left="709" w:hanging="425"/>
        <w:jc w:val="both"/>
        <w:rPr>
          <w:rFonts w:ascii="Times New Roman" w:hAnsi="Times New Roman"/>
          <w:sz w:val="20"/>
        </w:rPr>
      </w:pPr>
      <w:r w:rsidRPr="009116E1">
        <w:rPr>
          <w:rFonts w:ascii="Times New Roman" w:hAnsi="Times New Roman"/>
          <w:sz w:val="20"/>
        </w:rPr>
        <w:t>spowodowane wadami bądź usterkami ujawnionymi przed zawarciem ubezpieczenia,</w:t>
      </w:r>
    </w:p>
    <w:p w14:paraId="71B95F16" w14:textId="779BDC91" w:rsidR="004E1E39" w:rsidRPr="009116E1" w:rsidRDefault="004E1E39" w:rsidP="009116E1">
      <w:pPr>
        <w:pStyle w:val="LucaCash"/>
        <w:numPr>
          <w:ilvl w:val="0"/>
          <w:numId w:val="31"/>
        </w:numPr>
        <w:spacing w:line="250" w:lineRule="atLeast"/>
        <w:ind w:left="709" w:hanging="425"/>
        <w:jc w:val="both"/>
        <w:rPr>
          <w:rFonts w:ascii="Times New Roman" w:hAnsi="Times New Roman"/>
          <w:sz w:val="20"/>
        </w:rPr>
      </w:pPr>
      <w:r w:rsidRPr="009116E1">
        <w:rPr>
          <w:rFonts w:ascii="Times New Roman" w:hAnsi="Times New Roman"/>
          <w:sz w:val="20"/>
        </w:rPr>
        <w:t>o charakterze estetycznym, w tym zarysowania, zadrapania powierzchni, wgniecenia, obtłuczenia,</w:t>
      </w:r>
    </w:p>
    <w:p w14:paraId="6F81CA8C" w14:textId="233CCB60" w:rsidR="004E1E39" w:rsidRPr="009116E1" w:rsidRDefault="004E1E39" w:rsidP="009116E1">
      <w:pPr>
        <w:pStyle w:val="LucaCash"/>
        <w:numPr>
          <w:ilvl w:val="0"/>
          <w:numId w:val="31"/>
        </w:numPr>
        <w:spacing w:line="250" w:lineRule="atLeast"/>
        <w:ind w:left="709" w:hanging="425"/>
        <w:jc w:val="both"/>
        <w:rPr>
          <w:rFonts w:ascii="Times New Roman" w:hAnsi="Times New Roman"/>
          <w:sz w:val="20"/>
        </w:rPr>
      </w:pPr>
      <w:r w:rsidRPr="009116E1">
        <w:rPr>
          <w:rFonts w:ascii="Times New Roman" w:hAnsi="Times New Roman"/>
          <w:sz w:val="20"/>
        </w:rPr>
        <w:t>wynikające z wszelkich pośrednich i utraconych korzyści</w:t>
      </w:r>
      <w:r w:rsidR="003E1035" w:rsidRPr="009116E1">
        <w:rPr>
          <w:rFonts w:ascii="Times New Roman" w:hAnsi="Times New Roman"/>
          <w:sz w:val="20"/>
        </w:rPr>
        <w:t>,</w:t>
      </w:r>
    </w:p>
    <w:p w14:paraId="62A092DB" w14:textId="48D0D866" w:rsidR="003E1035" w:rsidRPr="009116E1" w:rsidRDefault="004E1E39" w:rsidP="009116E1">
      <w:pPr>
        <w:pStyle w:val="LucaCash"/>
        <w:numPr>
          <w:ilvl w:val="0"/>
          <w:numId w:val="31"/>
        </w:numPr>
        <w:spacing w:line="250" w:lineRule="atLeast"/>
        <w:ind w:left="709" w:hanging="425"/>
        <w:jc w:val="both"/>
        <w:rPr>
          <w:rFonts w:ascii="Times New Roman" w:hAnsi="Times New Roman"/>
          <w:sz w:val="20"/>
        </w:rPr>
      </w:pPr>
      <w:r w:rsidRPr="009116E1">
        <w:rPr>
          <w:rFonts w:ascii="Times New Roman" w:hAnsi="Times New Roman"/>
          <w:sz w:val="20"/>
        </w:rPr>
        <w:t>w postaci utraty zysk</w:t>
      </w:r>
      <w:r w:rsidR="003E1035" w:rsidRPr="009116E1">
        <w:rPr>
          <w:rFonts w:ascii="Times New Roman" w:hAnsi="Times New Roman"/>
          <w:sz w:val="20"/>
        </w:rPr>
        <w:t>u.</w:t>
      </w:r>
    </w:p>
    <w:p w14:paraId="34B7FDEA" w14:textId="7F623CEC" w:rsidR="004A2D06"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Limit odpowiedzialności wynosi </w:t>
      </w:r>
      <w:r w:rsidR="005F0A6D">
        <w:rPr>
          <w:rFonts w:ascii="Times New Roman" w:hAnsi="Times New Roman"/>
          <w:sz w:val="20"/>
        </w:rPr>
        <w:t>3</w:t>
      </w:r>
      <w:r w:rsidR="004A2D06" w:rsidRPr="009116E1">
        <w:rPr>
          <w:rFonts w:ascii="Times New Roman" w:hAnsi="Times New Roman"/>
          <w:sz w:val="20"/>
        </w:rPr>
        <w:t>00</w:t>
      </w:r>
      <w:r w:rsidR="005F0A6D">
        <w:rPr>
          <w:rFonts w:ascii="Times New Roman" w:hAnsi="Times New Roman"/>
          <w:sz w:val="20"/>
        </w:rPr>
        <w:t>.</w:t>
      </w:r>
      <w:r w:rsidR="004A2D06" w:rsidRPr="009116E1">
        <w:rPr>
          <w:rFonts w:ascii="Times New Roman" w:hAnsi="Times New Roman"/>
          <w:sz w:val="20"/>
        </w:rPr>
        <w:t>000</w:t>
      </w:r>
      <w:r w:rsidR="005F0A6D">
        <w:rPr>
          <w:rFonts w:ascii="Times New Roman" w:hAnsi="Times New Roman"/>
          <w:sz w:val="20"/>
        </w:rPr>
        <w:t>,00</w:t>
      </w:r>
      <w:r w:rsidR="004A2D06" w:rsidRPr="009116E1">
        <w:rPr>
          <w:rFonts w:ascii="Times New Roman" w:hAnsi="Times New Roman"/>
          <w:sz w:val="20"/>
        </w:rPr>
        <w:t xml:space="preserve"> zł.</w:t>
      </w:r>
    </w:p>
    <w:p w14:paraId="61444AED" w14:textId="754EACC4"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Franszyza redukcyjna: </w:t>
      </w:r>
      <w:r w:rsidR="004A2D06" w:rsidRPr="009116E1">
        <w:rPr>
          <w:rFonts w:ascii="Times New Roman" w:hAnsi="Times New Roman"/>
          <w:sz w:val="20"/>
        </w:rPr>
        <w:t>1</w:t>
      </w:r>
      <w:r w:rsidR="005F0A6D">
        <w:rPr>
          <w:rFonts w:ascii="Times New Roman" w:hAnsi="Times New Roman"/>
          <w:sz w:val="20"/>
        </w:rPr>
        <w:t>.</w:t>
      </w:r>
      <w:r w:rsidR="004A2D06" w:rsidRPr="009116E1">
        <w:rPr>
          <w:rFonts w:ascii="Times New Roman" w:hAnsi="Times New Roman"/>
          <w:sz w:val="20"/>
        </w:rPr>
        <w:t>000 zł</w:t>
      </w:r>
    </w:p>
    <w:p w14:paraId="11B3ACC0" w14:textId="6983F773" w:rsidR="00DC33C3"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Zastosowane limity odpowiedzialności nie mają zastosowania do ryzyk, które w myśl zapisów </w:t>
      </w:r>
      <w:r w:rsidR="00E8116D" w:rsidRPr="009116E1">
        <w:rPr>
          <w:rFonts w:ascii="Times New Roman" w:hAnsi="Times New Roman"/>
          <w:sz w:val="20"/>
        </w:rPr>
        <w:t>warunków ubezpieczenia (wzorców umownych)</w:t>
      </w:r>
      <w:r w:rsidRPr="009116E1">
        <w:rPr>
          <w:rFonts w:ascii="Times New Roman" w:hAnsi="Times New Roman"/>
          <w:sz w:val="20"/>
        </w:rPr>
        <w:t xml:space="preserve"> nie są limitowane.</w:t>
      </w:r>
    </w:p>
    <w:p w14:paraId="06B8DE68" w14:textId="77777777" w:rsidR="009116E1" w:rsidRPr="009116E1" w:rsidRDefault="009116E1" w:rsidP="009116E1">
      <w:pPr>
        <w:pStyle w:val="LucaCash"/>
        <w:spacing w:line="250" w:lineRule="atLeast"/>
        <w:jc w:val="both"/>
        <w:rPr>
          <w:rFonts w:ascii="Times New Roman" w:hAnsi="Times New Roman"/>
          <w:sz w:val="20"/>
        </w:rPr>
      </w:pPr>
    </w:p>
    <w:p w14:paraId="003F5BF3" w14:textId="34F704BD" w:rsidR="00C35D8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04</w:t>
      </w:r>
    </w:p>
    <w:p w14:paraId="2D9934C5" w14:textId="2513B624"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DEWASTACJI/</w:t>
      </w:r>
    </w:p>
    <w:p w14:paraId="698A25BB" w14:textId="2A9D104F" w:rsidR="00992C31" w:rsidRPr="009116E1" w:rsidRDefault="00762DA1" w:rsidP="009116E1">
      <w:pPr>
        <w:pStyle w:val="LucaCash"/>
        <w:spacing w:line="250" w:lineRule="atLeast"/>
        <w:jc w:val="both"/>
        <w:rPr>
          <w:rFonts w:ascii="Times New Roman" w:hAnsi="Times New Roman"/>
          <w:i/>
          <w:sz w:val="20"/>
        </w:rPr>
      </w:pPr>
      <w:r w:rsidRPr="009116E1">
        <w:rPr>
          <w:rFonts w:ascii="Times New Roman" w:hAnsi="Times New Roman"/>
          <w:i/>
          <w:sz w:val="20"/>
        </w:rPr>
        <w:t>Przy zachowaniu wszystkich pozostałych warunków ubezpieczenia, w zakresie przewidzianym niniejszą</w:t>
      </w:r>
      <w:r w:rsidRPr="009116E1">
        <w:rPr>
          <w:rFonts w:ascii="Times New Roman" w:eastAsiaTheme="minorHAnsi" w:hAnsi="Times New Roman"/>
          <w:i/>
          <w:iCs/>
          <w:color w:val="000000"/>
          <w:sz w:val="20"/>
          <w:lang w:eastAsia="en-US"/>
        </w:rPr>
        <w:t xml:space="preserve"> </w:t>
      </w:r>
      <w:r w:rsidRPr="009116E1">
        <w:rPr>
          <w:rFonts w:ascii="Times New Roman" w:hAnsi="Times New Roman"/>
          <w:i/>
          <w:sz w:val="20"/>
        </w:rPr>
        <w:t>klauzulą Strony uzgodniły następującą ich modyfikację:</w:t>
      </w:r>
    </w:p>
    <w:p w14:paraId="73D671AA" w14:textId="77777777" w:rsidR="004E1E39" w:rsidRPr="009116E1" w:rsidRDefault="004E1E39" w:rsidP="009116E1">
      <w:pPr>
        <w:pStyle w:val="Akapitzlist"/>
        <w:numPr>
          <w:ilvl w:val="0"/>
          <w:numId w:val="22"/>
        </w:numPr>
        <w:spacing w:line="250" w:lineRule="atLeast"/>
        <w:ind w:left="284" w:hanging="284"/>
        <w:jc w:val="both"/>
        <w:rPr>
          <w:rFonts w:ascii="Times New Roman" w:hAnsi="Times New Roman"/>
          <w:sz w:val="20"/>
        </w:rPr>
      </w:pPr>
      <w:r w:rsidRPr="009116E1">
        <w:rPr>
          <w:rFonts w:ascii="Times New Roman" w:hAnsi="Times New Roman"/>
          <w:sz w:val="20"/>
        </w:rPr>
        <w:t xml:space="preserve">Ochrona ubezpieczeniowa obejmuje dodatkowo ryzyko dewastacji. Przez dewastację rozumie się zniszczenie bądź uszkodzenie mienia, dokonane przez znanego lub nieznanego sprawcę. </w:t>
      </w:r>
    </w:p>
    <w:p w14:paraId="04D374D5" w14:textId="77777777" w:rsidR="004E1E39" w:rsidRPr="009116E1" w:rsidRDefault="004E1E39" w:rsidP="009116E1">
      <w:pPr>
        <w:pStyle w:val="Tekstpodstawowyzwciciem2"/>
        <w:spacing w:line="250" w:lineRule="atLeast"/>
        <w:ind w:left="284" w:firstLine="0"/>
        <w:jc w:val="both"/>
        <w:rPr>
          <w:rFonts w:ascii="Times New Roman" w:hAnsi="Times New Roman"/>
          <w:sz w:val="20"/>
        </w:rPr>
      </w:pPr>
      <w:r w:rsidRPr="009116E1">
        <w:rPr>
          <w:rFonts w:ascii="Times New Roman" w:hAnsi="Times New Roman"/>
          <w:sz w:val="20"/>
        </w:rPr>
        <w:t>Za dewastację nie uważa się zdarzeń, które pozostają objęte ochroną ubezpieczeniową na mocy innych postanowień umowy ubezpieczenia.</w:t>
      </w:r>
    </w:p>
    <w:p w14:paraId="3C641C3A" w14:textId="77777777" w:rsidR="002675E6" w:rsidRDefault="004E1E39" w:rsidP="002675E6">
      <w:pPr>
        <w:pStyle w:val="Tekstpodstawowyzwciciem2"/>
        <w:spacing w:line="250" w:lineRule="atLeast"/>
        <w:ind w:left="284" w:firstLine="0"/>
        <w:jc w:val="both"/>
        <w:rPr>
          <w:rFonts w:ascii="Times New Roman" w:hAnsi="Times New Roman"/>
          <w:sz w:val="20"/>
        </w:rPr>
      </w:pPr>
      <w:r w:rsidRPr="009116E1">
        <w:rPr>
          <w:rFonts w:ascii="Times New Roman" w:hAnsi="Times New Roman"/>
          <w:sz w:val="20"/>
        </w:rPr>
        <w:t xml:space="preserve">Ubezpieczeniem objęte są wszystkie stanowiące przedmiot ubezpieczenia składniki mienia niezależnie od rodzaju i klasyfikacji </w:t>
      </w:r>
      <w:r w:rsidR="00F91AE3" w:rsidRPr="009116E1">
        <w:rPr>
          <w:rFonts w:ascii="Times New Roman" w:hAnsi="Times New Roman"/>
          <w:sz w:val="20"/>
        </w:rPr>
        <w:t xml:space="preserve">z </w:t>
      </w:r>
      <w:r w:rsidRPr="009116E1">
        <w:rPr>
          <w:rFonts w:ascii="Times New Roman" w:hAnsi="Times New Roman"/>
          <w:sz w:val="20"/>
        </w:rPr>
        <w:t>wyłączeniem wartości pieniężnych.</w:t>
      </w:r>
    </w:p>
    <w:p w14:paraId="0A181E46" w14:textId="4C13E4EE" w:rsidR="004A2D06" w:rsidRPr="002675E6" w:rsidRDefault="004E1E39" w:rsidP="0005090C">
      <w:pPr>
        <w:pStyle w:val="Tekstpodstawowyzwciciem2"/>
        <w:numPr>
          <w:ilvl w:val="0"/>
          <w:numId w:val="22"/>
        </w:numPr>
        <w:spacing w:line="250" w:lineRule="atLeast"/>
        <w:ind w:left="284" w:hanging="284"/>
        <w:jc w:val="both"/>
        <w:rPr>
          <w:rFonts w:ascii="Times New Roman" w:hAnsi="Times New Roman"/>
          <w:sz w:val="20"/>
        </w:rPr>
      </w:pPr>
      <w:r w:rsidRPr="002675E6">
        <w:rPr>
          <w:rFonts w:ascii="Times New Roman" w:hAnsi="Times New Roman"/>
          <w:sz w:val="20"/>
        </w:rPr>
        <w:t xml:space="preserve">Ubezpieczeniem są objęte również szkody polegające na oszpeceniu przedmiotu ubezpieczenia np. pomalowaniu, oskrobaniu, graffiti, itp. Limit odpowiedzialności dla postanowień niniejszego punktu wynosi </w:t>
      </w:r>
      <w:r w:rsidR="004A2D06" w:rsidRPr="002675E6">
        <w:rPr>
          <w:rFonts w:ascii="Times New Roman" w:hAnsi="Times New Roman"/>
          <w:sz w:val="20"/>
        </w:rPr>
        <w:t>50</w:t>
      </w:r>
      <w:r w:rsidR="00D36ACD">
        <w:rPr>
          <w:rFonts w:ascii="Times New Roman" w:hAnsi="Times New Roman"/>
          <w:sz w:val="20"/>
        </w:rPr>
        <w:t>.</w:t>
      </w:r>
      <w:r w:rsidR="004A2D06" w:rsidRPr="002675E6">
        <w:rPr>
          <w:rFonts w:ascii="Times New Roman" w:hAnsi="Times New Roman"/>
          <w:sz w:val="20"/>
        </w:rPr>
        <w:t>000</w:t>
      </w:r>
      <w:r w:rsidR="00D36ACD">
        <w:rPr>
          <w:rFonts w:ascii="Times New Roman" w:hAnsi="Times New Roman"/>
          <w:sz w:val="20"/>
        </w:rPr>
        <w:t>,00</w:t>
      </w:r>
      <w:r w:rsidR="004A2D06" w:rsidRPr="002675E6">
        <w:rPr>
          <w:rFonts w:ascii="Times New Roman" w:hAnsi="Times New Roman"/>
          <w:sz w:val="20"/>
        </w:rPr>
        <w:t xml:space="preserve"> zł.</w:t>
      </w:r>
    </w:p>
    <w:p w14:paraId="41BED9ED" w14:textId="0A424EF4" w:rsidR="00D42A24" w:rsidRPr="009116E1" w:rsidRDefault="00D42A24" w:rsidP="009116E1">
      <w:pPr>
        <w:spacing w:line="250" w:lineRule="atLeast"/>
        <w:jc w:val="both"/>
        <w:rPr>
          <w:rFonts w:ascii="Times New Roman" w:hAnsi="Times New Roman"/>
          <w:sz w:val="20"/>
        </w:rPr>
      </w:pPr>
    </w:p>
    <w:p w14:paraId="46D29FEC" w14:textId="77777777" w:rsidR="00C35D8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05</w:t>
      </w:r>
      <w:r w:rsidR="00636106" w:rsidRPr="009116E1">
        <w:rPr>
          <w:rFonts w:ascii="Times New Roman" w:hAnsi="Times New Roman"/>
          <w:b/>
          <w:sz w:val="20"/>
        </w:rPr>
        <w:t xml:space="preserve"> </w:t>
      </w:r>
      <w:r w:rsidR="00905466" w:rsidRPr="009116E1">
        <w:rPr>
          <w:rFonts w:ascii="Times New Roman" w:hAnsi="Times New Roman"/>
          <w:b/>
          <w:sz w:val="20"/>
        </w:rPr>
        <w:t>A</w:t>
      </w:r>
    </w:p>
    <w:p w14:paraId="737626C1" w14:textId="1FEF9FD0"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KATASTROFY BUDOWLANEJ/</w:t>
      </w:r>
    </w:p>
    <w:p w14:paraId="66876364" w14:textId="77777777" w:rsidR="00762DA1" w:rsidRPr="009116E1" w:rsidRDefault="00762DA1" w:rsidP="009116E1">
      <w:pPr>
        <w:pStyle w:val="LucaCash"/>
        <w:spacing w:line="250" w:lineRule="atLeast"/>
        <w:jc w:val="both"/>
        <w:rPr>
          <w:rFonts w:ascii="Times New Roman" w:hAnsi="Times New Roman"/>
          <w:i/>
          <w:sz w:val="20"/>
        </w:rPr>
      </w:pPr>
      <w:r w:rsidRPr="009116E1">
        <w:rPr>
          <w:rFonts w:ascii="Times New Roman" w:hAnsi="Times New Roman"/>
          <w:i/>
          <w:sz w:val="20"/>
        </w:rPr>
        <w:t>Przy zachowaniu wszystkich pozostałych warunków ubezpieczenia, w zakresie przewidzianym niniejszą</w:t>
      </w:r>
      <w:r w:rsidRPr="009116E1">
        <w:rPr>
          <w:rFonts w:ascii="Times New Roman" w:eastAsiaTheme="minorHAnsi" w:hAnsi="Times New Roman"/>
          <w:i/>
          <w:iCs/>
          <w:color w:val="000000"/>
          <w:sz w:val="20"/>
          <w:lang w:eastAsia="en-US"/>
        </w:rPr>
        <w:t xml:space="preserve"> </w:t>
      </w:r>
      <w:r w:rsidRPr="009116E1">
        <w:rPr>
          <w:rFonts w:ascii="Times New Roman" w:hAnsi="Times New Roman"/>
          <w:i/>
          <w:sz w:val="20"/>
        </w:rPr>
        <w:t>klauzulą Strony uzgodniły następującą ich modyfikację:</w:t>
      </w:r>
    </w:p>
    <w:p w14:paraId="6D337259" w14:textId="77777777"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Zakres ochrony ubezpieczeniowej obejmuje również ryzyko samoistnej katastrofy budowlanej za którą uważa się niezamierzone, gwałtowne, zniszczenie obiektu budowlanego lub jego części, a także konstrukcyjnych elementów rusztowań, elementów urządzeń formujących, ścianek szczelnych i obudowy wykopów (definicja zgodna z Ustawą z dnia 7 lipca 1994 r. Prawo budowlane).</w:t>
      </w:r>
    </w:p>
    <w:p w14:paraId="69B6A6FB" w14:textId="2E801DBE" w:rsidR="004E1E39" w:rsidRPr="009116E1" w:rsidRDefault="004E1E39" w:rsidP="009116E1">
      <w:pPr>
        <w:pStyle w:val="Tekstpodstawowy2"/>
        <w:spacing w:line="250" w:lineRule="atLeast"/>
        <w:rPr>
          <w:rFonts w:ascii="Times New Roman" w:hAnsi="Times New Roman"/>
        </w:rPr>
      </w:pPr>
      <w:r w:rsidRPr="009116E1">
        <w:rPr>
          <w:rFonts w:ascii="Times New Roman" w:hAnsi="Times New Roman"/>
        </w:rPr>
        <w:t>Limit odpowiedzialności na jedno i wszystkie zdarzenia w okresie rozliczeniowym (również w ramach ubezpieczenia utraty zysku, o ile występuje) wynosi</w:t>
      </w:r>
      <w:r w:rsidR="00E50C0B" w:rsidRPr="009116E1">
        <w:rPr>
          <w:rFonts w:ascii="Times New Roman" w:hAnsi="Times New Roman"/>
        </w:rPr>
        <w:t xml:space="preserve"> 5</w:t>
      </w:r>
      <w:r w:rsidR="005F0A6D">
        <w:rPr>
          <w:rFonts w:ascii="Times New Roman" w:hAnsi="Times New Roman"/>
        </w:rPr>
        <w:t>.</w:t>
      </w:r>
      <w:r w:rsidR="00E50C0B" w:rsidRPr="009116E1">
        <w:rPr>
          <w:rFonts w:ascii="Times New Roman" w:hAnsi="Times New Roman"/>
        </w:rPr>
        <w:t>000</w:t>
      </w:r>
      <w:r w:rsidR="005F0A6D">
        <w:rPr>
          <w:rFonts w:ascii="Times New Roman" w:hAnsi="Times New Roman"/>
        </w:rPr>
        <w:t>.</w:t>
      </w:r>
      <w:r w:rsidR="00E50C0B" w:rsidRPr="009116E1">
        <w:rPr>
          <w:rFonts w:ascii="Times New Roman" w:hAnsi="Times New Roman"/>
        </w:rPr>
        <w:t>000</w:t>
      </w:r>
      <w:r w:rsidR="005F0A6D">
        <w:rPr>
          <w:rFonts w:ascii="Times New Roman" w:hAnsi="Times New Roman"/>
        </w:rPr>
        <w:t>,00</w:t>
      </w:r>
      <w:r w:rsidR="00E50C0B" w:rsidRPr="009116E1">
        <w:rPr>
          <w:rFonts w:ascii="Times New Roman" w:hAnsi="Times New Roman"/>
        </w:rPr>
        <w:t xml:space="preserve"> zł</w:t>
      </w:r>
      <w:r w:rsidR="009116E1">
        <w:rPr>
          <w:rFonts w:ascii="Times New Roman" w:hAnsi="Times New Roman"/>
        </w:rPr>
        <w:t>.</w:t>
      </w:r>
    </w:p>
    <w:p w14:paraId="1F30E5B2" w14:textId="77777777" w:rsidR="004E1E39" w:rsidRPr="009116E1" w:rsidRDefault="004E1E39" w:rsidP="009116E1">
      <w:pPr>
        <w:pStyle w:val="Tekstpodstawowy2"/>
        <w:spacing w:line="250" w:lineRule="atLeast"/>
        <w:rPr>
          <w:rFonts w:ascii="Times New Roman" w:hAnsi="Times New Roman"/>
        </w:rPr>
      </w:pPr>
      <w:r w:rsidRPr="009116E1">
        <w:rPr>
          <w:rFonts w:ascii="Times New Roman" w:hAnsi="Times New Roman"/>
        </w:rPr>
        <w:t>Limitu nie stosuje się dla katastrofy budowlanej do której doszło wskutek innych ryzyk objętych umową ubezpieczenia. W takim przypadku ochrona ubezpieczeniowa udzielana jest do wysokości sum ubezpieczenia.</w:t>
      </w:r>
    </w:p>
    <w:p w14:paraId="31E89077" w14:textId="1B75129D" w:rsidR="005631D7" w:rsidRPr="009116E1" w:rsidRDefault="00905466" w:rsidP="009116E1">
      <w:pPr>
        <w:pStyle w:val="Tekstpodstawowy2"/>
        <w:spacing w:line="250" w:lineRule="atLeast"/>
        <w:rPr>
          <w:rFonts w:ascii="Times New Roman" w:hAnsi="Times New Roman"/>
        </w:rPr>
      </w:pPr>
      <w:r w:rsidRPr="009116E1">
        <w:rPr>
          <w:rFonts w:ascii="Times New Roman" w:hAnsi="Times New Roman"/>
        </w:rPr>
        <w:t xml:space="preserve">Z zakresu ochrony ubezpieczeniowej przewidzianego niniejszą klauzulą wyłączone są </w:t>
      </w:r>
      <w:bookmarkStart w:id="0" w:name="_Hlk60144755"/>
      <w:r w:rsidRPr="009116E1">
        <w:rPr>
          <w:rFonts w:ascii="Times New Roman" w:hAnsi="Times New Roman"/>
        </w:rPr>
        <w:t>szkody w budynkach przeznaczonych do rozbiórki</w:t>
      </w:r>
      <w:bookmarkEnd w:id="0"/>
      <w:r w:rsidRPr="009116E1">
        <w:rPr>
          <w:rFonts w:ascii="Times New Roman" w:hAnsi="Times New Roman"/>
        </w:rPr>
        <w:t>.</w:t>
      </w:r>
    </w:p>
    <w:p w14:paraId="7557D931" w14:textId="46341A92" w:rsidR="00D42A24" w:rsidRPr="009116E1" w:rsidRDefault="00D42A24" w:rsidP="009116E1">
      <w:pPr>
        <w:pStyle w:val="Tekstpodstawowy2"/>
        <w:spacing w:line="250" w:lineRule="atLeast"/>
        <w:rPr>
          <w:rFonts w:ascii="Times New Roman" w:hAnsi="Times New Roman"/>
        </w:rPr>
      </w:pPr>
    </w:p>
    <w:p w14:paraId="1E4E5796" w14:textId="01FC88C9" w:rsidR="00C35D8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06</w:t>
      </w:r>
    </w:p>
    <w:p w14:paraId="4F3A85DE" w14:textId="4E86A3FF"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SPOSOBU PRZECHOWYWANIA MIENIA/</w:t>
      </w:r>
    </w:p>
    <w:p w14:paraId="132E6BE5" w14:textId="44635D32"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76EDE649" w14:textId="5F1F3CA1"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Ochroną ubezpieczeniową objęte są również szkody powstałe wskutek zalania mienia od podłoża, w tym także w pomieszczeniach znajdujących się poniżej poziomu gruntu, jeśli mienie to składowane było bezpośrednio na podłodze lub na podstawie niższej niż wymagana w treści ogólnych warunków ubezpieczenia. </w:t>
      </w:r>
    </w:p>
    <w:p w14:paraId="4C65CEF2" w14:textId="78C0E750" w:rsidR="00D42A24" w:rsidRPr="009116E1" w:rsidRDefault="00D42A24" w:rsidP="009116E1">
      <w:pPr>
        <w:pStyle w:val="LucaCash"/>
        <w:spacing w:line="250" w:lineRule="atLeast"/>
        <w:jc w:val="both"/>
        <w:rPr>
          <w:rFonts w:ascii="Times New Roman" w:hAnsi="Times New Roman"/>
          <w:sz w:val="20"/>
        </w:rPr>
      </w:pPr>
    </w:p>
    <w:p w14:paraId="5C1B8BD0" w14:textId="77777777" w:rsidR="004E1E39" w:rsidRPr="009116E1" w:rsidRDefault="004E1E39" w:rsidP="009116E1">
      <w:pPr>
        <w:autoSpaceDE w:val="0"/>
        <w:autoSpaceDN w:val="0"/>
        <w:adjustRightInd w:val="0"/>
        <w:spacing w:line="250" w:lineRule="atLeast"/>
        <w:jc w:val="center"/>
        <w:rPr>
          <w:rFonts w:ascii="Times New Roman" w:hAnsi="Times New Roman"/>
          <w:b/>
          <w:bCs/>
          <w:color w:val="000000"/>
          <w:sz w:val="20"/>
        </w:rPr>
      </w:pPr>
      <w:r w:rsidRPr="009116E1">
        <w:rPr>
          <w:rFonts w:ascii="Times New Roman" w:hAnsi="Times New Roman"/>
          <w:b/>
          <w:bCs/>
          <w:color w:val="000000"/>
          <w:sz w:val="20"/>
        </w:rPr>
        <w:t>KLAUZULA EIB 08 A</w:t>
      </w:r>
    </w:p>
    <w:p w14:paraId="27CF7F62" w14:textId="77777777" w:rsidR="004E1E39" w:rsidRPr="009116E1" w:rsidRDefault="004E1E39" w:rsidP="009116E1">
      <w:pPr>
        <w:autoSpaceDE w:val="0"/>
        <w:autoSpaceDN w:val="0"/>
        <w:adjustRightInd w:val="0"/>
        <w:spacing w:line="250" w:lineRule="atLeast"/>
        <w:jc w:val="center"/>
        <w:rPr>
          <w:rFonts w:ascii="Times New Roman" w:hAnsi="Times New Roman"/>
          <w:b/>
          <w:bCs/>
          <w:color w:val="000000"/>
          <w:sz w:val="20"/>
        </w:rPr>
      </w:pPr>
      <w:r w:rsidRPr="009116E1">
        <w:rPr>
          <w:rFonts w:ascii="Times New Roman" w:hAnsi="Times New Roman"/>
          <w:b/>
          <w:bCs/>
          <w:color w:val="000000"/>
          <w:sz w:val="20"/>
        </w:rPr>
        <w:t>/KLAUZULA TRANSPORTU WEWNĄTRZZAKŁADOWEGO/</w:t>
      </w:r>
    </w:p>
    <w:p w14:paraId="5E569DC1" w14:textId="317B1EED"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3BEED612" w14:textId="780B2500"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lastRenderedPageBreak/>
        <w:t xml:space="preserve">Na mocy niniejszej klauzuli zakres ochrony ubezpieczeniowej obejmuje także szkody w ubezpieczonym mieniu powstałe w trakcie jego przenoszenia, przewożenia lub transportu wewnątrzzakładowego w obrębie danej lokalizacji. Niniejsze rozszerzenie dotyczy również transportu pomiędzy lokalizacjami, jednakże znajdującymi się w odległości nie większej niż </w:t>
      </w:r>
      <w:r w:rsidR="00273BFF" w:rsidRPr="009116E1">
        <w:rPr>
          <w:rFonts w:ascii="Times New Roman" w:hAnsi="Times New Roman"/>
        </w:rPr>
        <w:t>400</w:t>
      </w:r>
      <w:r w:rsidRPr="009116E1">
        <w:rPr>
          <w:rFonts w:ascii="Times New Roman" w:hAnsi="Times New Roman"/>
        </w:rPr>
        <w:t xml:space="preserve"> km od siebie. </w:t>
      </w:r>
    </w:p>
    <w:p w14:paraId="54974C07" w14:textId="52F32F66" w:rsidR="004E1E39" w:rsidRDefault="004E1E39" w:rsidP="009116E1">
      <w:pPr>
        <w:pStyle w:val="Tekstpodstawowy"/>
        <w:spacing w:line="250" w:lineRule="atLeast"/>
        <w:jc w:val="both"/>
        <w:rPr>
          <w:rFonts w:ascii="Times New Roman" w:hAnsi="Times New Roman"/>
        </w:rPr>
      </w:pPr>
      <w:r w:rsidRPr="009116E1">
        <w:rPr>
          <w:rFonts w:ascii="Times New Roman" w:hAnsi="Times New Roman"/>
        </w:rPr>
        <w:t>Ochroną ubezpieczeniową objęte są także szkody spowodowane wypadkiem środka transportu, za pomocą którego mienie było przewożone.</w:t>
      </w:r>
    </w:p>
    <w:p w14:paraId="566E2D80" w14:textId="77777777" w:rsidR="009116E1" w:rsidRPr="009116E1" w:rsidRDefault="009116E1" w:rsidP="009116E1">
      <w:pPr>
        <w:pStyle w:val="Tekstpodstawowy"/>
        <w:spacing w:line="250" w:lineRule="atLeast"/>
        <w:jc w:val="both"/>
        <w:rPr>
          <w:rFonts w:ascii="Times New Roman" w:hAnsi="Times New Roman"/>
        </w:rPr>
      </w:pPr>
    </w:p>
    <w:p w14:paraId="0CA53283" w14:textId="77777777" w:rsidR="009116E1" w:rsidRPr="009116E1" w:rsidRDefault="009116E1" w:rsidP="009116E1">
      <w:pPr>
        <w:pStyle w:val="Tekstpodstawowy"/>
        <w:spacing w:line="250" w:lineRule="atLeast"/>
        <w:jc w:val="center"/>
        <w:rPr>
          <w:rFonts w:ascii="Times New Roman" w:hAnsi="Times New Roman"/>
          <w:b/>
        </w:rPr>
      </w:pPr>
      <w:r w:rsidRPr="009116E1">
        <w:rPr>
          <w:rFonts w:ascii="Times New Roman" w:hAnsi="Times New Roman"/>
          <w:b/>
        </w:rPr>
        <w:t>KLAUZULA EIB 08 B</w:t>
      </w:r>
    </w:p>
    <w:p w14:paraId="388F72EE" w14:textId="77777777" w:rsidR="009116E1" w:rsidRPr="009116E1" w:rsidRDefault="009116E1" w:rsidP="009116E1">
      <w:pPr>
        <w:pStyle w:val="Tekstpodstawowy"/>
        <w:spacing w:line="250" w:lineRule="atLeast"/>
        <w:jc w:val="center"/>
        <w:rPr>
          <w:rFonts w:ascii="Times New Roman" w:hAnsi="Times New Roman"/>
          <w:b/>
        </w:rPr>
      </w:pPr>
      <w:r w:rsidRPr="009116E1">
        <w:rPr>
          <w:rFonts w:ascii="Times New Roman" w:hAnsi="Times New Roman"/>
          <w:b/>
        </w:rPr>
        <w:t xml:space="preserve">/KLAUZULA </w:t>
      </w:r>
      <w:proofErr w:type="spellStart"/>
      <w:r w:rsidRPr="009116E1">
        <w:rPr>
          <w:rFonts w:ascii="Times New Roman" w:hAnsi="Times New Roman"/>
          <w:b/>
        </w:rPr>
        <w:t>MiniCARGO</w:t>
      </w:r>
      <w:proofErr w:type="spellEnd"/>
      <w:r w:rsidRPr="009116E1">
        <w:rPr>
          <w:rFonts w:ascii="Times New Roman" w:hAnsi="Times New Roman"/>
          <w:b/>
        </w:rPr>
        <w:t>/</w:t>
      </w:r>
    </w:p>
    <w:p w14:paraId="7238D5CC" w14:textId="77777777" w:rsidR="009116E1" w:rsidRPr="009116E1" w:rsidRDefault="009116E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096EDBF0" w14:textId="77777777"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1.</w:t>
      </w:r>
      <w:r w:rsidRPr="009116E1">
        <w:rPr>
          <w:rFonts w:ascii="Times New Roman" w:hAnsi="Times New Roman"/>
        </w:rPr>
        <w:tab/>
        <w:t xml:space="preserve">Na mocy niniejszej klauzuli zakres ochrony ubezpieczeniowej zostaje rozszerzony na wszelkie mienie przewożone/transportowane na ryzyko ubezpieczającego/ubezpieczonego (w tym przez przewoźników zewnętrznych) wszelkimi środkami transportu lądowego, od szkód powstałych podczas jego przewożenia/transportu. </w:t>
      </w:r>
    </w:p>
    <w:p w14:paraId="7CF83E28" w14:textId="77777777" w:rsidR="009116E1" w:rsidRPr="009116E1" w:rsidRDefault="009116E1" w:rsidP="009116E1">
      <w:pPr>
        <w:pStyle w:val="Tekstpodstawowy"/>
        <w:tabs>
          <w:tab w:val="left" w:pos="0"/>
          <w:tab w:val="left" w:pos="284"/>
        </w:tabs>
        <w:spacing w:line="250" w:lineRule="atLeast"/>
        <w:jc w:val="both"/>
        <w:rPr>
          <w:rFonts w:ascii="Times New Roman" w:hAnsi="Times New Roman"/>
        </w:rPr>
      </w:pPr>
      <w:r w:rsidRPr="009116E1">
        <w:rPr>
          <w:rFonts w:ascii="Times New Roman" w:hAnsi="Times New Roman"/>
        </w:rPr>
        <w:t>2.</w:t>
      </w:r>
      <w:r w:rsidRPr="009116E1">
        <w:rPr>
          <w:rFonts w:ascii="Times New Roman" w:hAnsi="Times New Roman"/>
        </w:rPr>
        <w:tab/>
        <w:t xml:space="preserve">Ochrona ubezpieczeniowa obejmuje następujące ryzyka szkód: </w:t>
      </w:r>
    </w:p>
    <w:p w14:paraId="5A7578AB" w14:textId="77777777" w:rsidR="009116E1" w:rsidRPr="009116E1" w:rsidRDefault="009116E1" w:rsidP="009116E1">
      <w:pPr>
        <w:pStyle w:val="Tekstpodstawowy"/>
        <w:tabs>
          <w:tab w:val="left" w:pos="0"/>
          <w:tab w:val="left" w:pos="284"/>
        </w:tabs>
        <w:spacing w:line="250" w:lineRule="atLeast"/>
        <w:jc w:val="both"/>
        <w:rPr>
          <w:rFonts w:ascii="Times New Roman" w:hAnsi="Times New Roman"/>
        </w:rPr>
      </w:pPr>
      <w:r w:rsidRPr="009116E1">
        <w:rPr>
          <w:rFonts w:ascii="Times New Roman" w:hAnsi="Times New Roman"/>
        </w:rPr>
        <w:t>1)</w:t>
      </w:r>
      <w:r w:rsidRPr="009116E1">
        <w:rPr>
          <w:rFonts w:ascii="Times New Roman" w:hAnsi="Times New Roman"/>
        </w:rPr>
        <w:tab/>
        <w:t>ryzyka objęte ochroną w zakresie umowy ubezpieczenia, w tym na podstawie klauzul dodatkowych;</w:t>
      </w:r>
    </w:p>
    <w:p w14:paraId="67A326F0" w14:textId="77777777" w:rsidR="009116E1" w:rsidRPr="009116E1" w:rsidRDefault="009116E1" w:rsidP="009116E1">
      <w:pPr>
        <w:pStyle w:val="Tekstpodstawowy"/>
        <w:tabs>
          <w:tab w:val="left" w:pos="0"/>
          <w:tab w:val="left" w:pos="284"/>
        </w:tabs>
        <w:spacing w:line="250" w:lineRule="atLeast"/>
        <w:jc w:val="both"/>
        <w:rPr>
          <w:rFonts w:ascii="Times New Roman" w:hAnsi="Times New Roman"/>
        </w:rPr>
      </w:pPr>
      <w:r w:rsidRPr="009116E1">
        <w:rPr>
          <w:rFonts w:ascii="Times New Roman" w:hAnsi="Times New Roman"/>
        </w:rPr>
        <w:t>2)</w:t>
      </w:r>
      <w:r w:rsidRPr="009116E1">
        <w:rPr>
          <w:rFonts w:ascii="Times New Roman" w:hAnsi="Times New Roman"/>
        </w:rPr>
        <w:tab/>
        <w:t>wypadek pojazdu, za pomocą którego dokonywany był transport;</w:t>
      </w:r>
    </w:p>
    <w:p w14:paraId="7919B7D3" w14:textId="77777777" w:rsidR="009116E1" w:rsidRPr="009116E1" w:rsidRDefault="009116E1" w:rsidP="009116E1">
      <w:pPr>
        <w:pStyle w:val="Tekstpodstawowy"/>
        <w:tabs>
          <w:tab w:val="left" w:pos="0"/>
          <w:tab w:val="left" w:pos="284"/>
        </w:tabs>
        <w:spacing w:line="250" w:lineRule="atLeast"/>
        <w:jc w:val="both"/>
        <w:rPr>
          <w:rFonts w:ascii="Times New Roman" w:hAnsi="Times New Roman"/>
        </w:rPr>
      </w:pPr>
      <w:r w:rsidRPr="009116E1">
        <w:rPr>
          <w:rFonts w:ascii="Times New Roman" w:hAnsi="Times New Roman"/>
        </w:rPr>
        <w:t>3)</w:t>
      </w:r>
      <w:r w:rsidRPr="009116E1">
        <w:rPr>
          <w:rFonts w:ascii="Times New Roman" w:hAnsi="Times New Roman"/>
        </w:rPr>
        <w:tab/>
        <w:t>kradzież mienia będącą następstwem wypadku pojazdu, za pomocą którego dokonywany był transport;</w:t>
      </w:r>
    </w:p>
    <w:p w14:paraId="6AAE1668" w14:textId="77777777" w:rsidR="009116E1" w:rsidRPr="009116E1" w:rsidRDefault="009116E1" w:rsidP="009116E1">
      <w:pPr>
        <w:pStyle w:val="Tekstpodstawowy"/>
        <w:tabs>
          <w:tab w:val="left" w:pos="0"/>
          <w:tab w:val="left" w:pos="284"/>
        </w:tabs>
        <w:spacing w:line="250" w:lineRule="atLeast"/>
        <w:jc w:val="both"/>
        <w:rPr>
          <w:rFonts w:ascii="Times New Roman" w:hAnsi="Times New Roman"/>
        </w:rPr>
      </w:pPr>
      <w:r w:rsidRPr="009116E1">
        <w:rPr>
          <w:rFonts w:ascii="Times New Roman" w:hAnsi="Times New Roman"/>
        </w:rPr>
        <w:t>4)</w:t>
      </w:r>
      <w:r w:rsidRPr="009116E1">
        <w:rPr>
          <w:rFonts w:ascii="Times New Roman" w:hAnsi="Times New Roman"/>
        </w:rPr>
        <w:tab/>
        <w:t>kradzież pojazdu wraz z przewożonym przez ten pojazd mieniem;</w:t>
      </w:r>
    </w:p>
    <w:p w14:paraId="339E7E41" w14:textId="77777777" w:rsidR="009116E1" w:rsidRPr="009116E1" w:rsidRDefault="009116E1" w:rsidP="009116E1">
      <w:pPr>
        <w:pStyle w:val="Tekstpodstawowy"/>
        <w:tabs>
          <w:tab w:val="left" w:pos="0"/>
          <w:tab w:val="left" w:pos="284"/>
        </w:tabs>
        <w:spacing w:line="250" w:lineRule="atLeast"/>
        <w:jc w:val="both"/>
        <w:rPr>
          <w:rFonts w:ascii="Times New Roman" w:hAnsi="Times New Roman"/>
        </w:rPr>
      </w:pPr>
      <w:r w:rsidRPr="009116E1">
        <w:rPr>
          <w:rFonts w:ascii="Times New Roman" w:hAnsi="Times New Roman"/>
        </w:rPr>
        <w:t>5)</w:t>
      </w:r>
      <w:r w:rsidRPr="009116E1">
        <w:rPr>
          <w:rFonts w:ascii="Times New Roman" w:hAnsi="Times New Roman"/>
        </w:rPr>
        <w:tab/>
        <w:t>kradzież mienia z pojazdu, za pomocą którego dokonywany był transport, o ile pojazd ten znajdował się pod bezpośrednim dozorem fizycznym osoby lub osób biorących udział w transporcie. Za bezpośredni dozór fizyczny uważa się zachowanie przynajmniej kontaktu wzrokowego z tym pojazdem przez co najmniej jedną osobę dokonującą transportu;</w:t>
      </w:r>
    </w:p>
    <w:p w14:paraId="625E61B9" w14:textId="77777777"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6)</w:t>
      </w:r>
      <w:r w:rsidRPr="009116E1">
        <w:rPr>
          <w:rFonts w:ascii="Times New Roman" w:hAnsi="Times New Roman"/>
        </w:rPr>
        <w:tab/>
        <w:t>rabunek;</w:t>
      </w:r>
    </w:p>
    <w:p w14:paraId="59D7D571" w14:textId="77777777"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7)</w:t>
      </w:r>
      <w:r w:rsidRPr="009116E1">
        <w:rPr>
          <w:rFonts w:ascii="Times New Roman" w:hAnsi="Times New Roman"/>
        </w:rPr>
        <w:tab/>
        <w:t>uszkodzenie lub zniszczenie w trakcie załadunku i rozładunku.</w:t>
      </w:r>
    </w:p>
    <w:p w14:paraId="482424B8" w14:textId="1733FEE1"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3.</w:t>
      </w:r>
      <w:r w:rsidRPr="009116E1">
        <w:rPr>
          <w:rFonts w:ascii="Times New Roman" w:hAnsi="Times New Roman"/>
        </w:rPr>
        <w:tab/>
        <w:t xml:space="preserve">Odszkodowanie za szkody będące następstwem zdarzeń, o których mowa w ust. 1 ograniczone jest do limitu w wysokości </w:t>
      </w:r>
      <w:r>
        <w:rPr>
          <w:rFonts w:ascii="Times New Roman" w:hAnsi="Times New Roman"/>
        </w:rPr>
        <w:t>100</w:t>
      </w:r>
      <w:r w:rsidR="005F0A6D">
        <w:rPr>
          <w:rFonts w:ascii="Times New Roman" w:hAnsi="Times New Roman"/>
        </w:rPr>
        <w:t>.</w:t>
      </w:r>
      <w:r>
        <w:rPr>
          <w:rFonts w:ascii="Times New Roman" w:hAnsi="Times New Roman"/>
        </w:rPr>
        <w:t>000</w:t>
      </w:r>
      <w:r w:rsidR="005F0A6D">
        <w:rPr>
          <w:rFonts w:ascii="Times New Roman" w:hAnsi="Times New Roman"/>
        </w:rPr>
        <w:t>,00</w:t>
      </w:r>
      <w:r w:rsidRPr="009116E1">
        <w:rPr>
          <w:rFonts w:ascii="Times New Roman" w:hAnsi="Times New Roman"/>
        </w:rPr>
        <w:t xml:space="preserve"> zł., bez względu na faktyczną wartość przewożonego mienia.</w:t>
      </w:r>
    </w:p>
    <w:p w14:paraId="2DA18A6D" w14:textId="77777777"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4.</w:t>
      </w:r>
      <w:r w:rsidRPr="009116E1">
        <w:rPr>
          <w:rFonts w:ascii="Times New Roman" w:hAnsi="Times New Roman"/>
        </w:rPr>
        <w:tab/>
        <w:t>Niniejsza klauzula nie dotyczy transportu wartości pieniężnych i gotówki.</w:t>
      </w:r>
    </w:p>
    <w:p w14:paraId="29483A6F" w14:textId="77777777"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5.</w:t>
      </w:r>
      <w:r w:rsidRPr="009116E1">
        <w:rPr>
          <w:rFonts w:ascii="Times New Roman" w:hAnsi="Times New Roman"/>
        </w:rPr>
        <w:tab/>
        <w:t>Ubezpieczeniem, w ramach niniejszej klauzuli nie są objęte szkody:</w:t>
      </w:r>
    </w:p>
    <w:p w14:paraId="52F68F10" w14:textId="77777777"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1)</w:t>
      </w:r>
      <w:r w:rsidRPr="009116E1">
        <w:rPr>
          <w:rFonts w:ascii="Times New Roman" w:hAnsi="Times New Roman"/>
        </w:rPr>
        <w:tab/>
        <w:t>powstałe wskutek niewłaściwego załadowania, umocowania lub rozmieszczenia mienia na/w środku transportu,</w:t>
      </w:r>
    </w:p>
    <w:p w14:paraId="57DB3160" w14:textId="77777777"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2)</w:t>
      </w:r>
      <w:r w:rsidRPr="009116E1">
        <w:rPr>
          <w:rFonts w:ascii="Times New Roman" w:hAnsi="Times New Roman"/>
        </w:rPr>
        <w:tab/>
        <w:t>powstałe wskutek niewłaściwego oznakowania, opakowania niezgodnego z obowiązującymi normami lub zwyczajami bądź jego braku,</w:t>
      </w:r>
    </w:p>
    <w:p w14:paraId="0F02248B" w14:textId="77777777"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3)</w:t>
      </w:r>
      <w:r w:rsidRPr="009116E1">
        <w:rPr>
          <w:rFonts w:ascii="Times New Roman" w:hAnsi="Times New Roman"/>
        </w:rPr>
        <w:tab/>
        <w:t>powstałe wskutek obciążenia środka transportu ponad dopuszczalną ładowność,</w:t>
      </w:r>
    </w:p>
    <w:p w14:paraId="604094DA" w14:textId="77777777"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4)</w:t>
      </w:r>
      <w:r w:rsidRPr="009116E1">
        <w:rPr>
          <w:rFonts w:ascii="Times New Roman" w:hAnsi="Times New Roman"/>
        </w:rPr>
        <w:tab/>
        <w:t>spowodowane użyciem środka transportu nieprzystosowanego do przewozu określonego rodzaju mienia lub spowodowane złym stanem technicznym środka transportu, z zastrzeżeniem, że w przypadku dokonywania przewozu transportem obcym wyłączenie ma zastosowanie, jeżeli ubezpieczający/ubezpieczony o takim złym stanie technicznym lub nieprzystosowaniu do przewozu wiedział lub przy zachowaniu należytej staranności mógł się dowiedzieć,</w:t>
      </w:r>
    </w:p>
    <w:p w14:paraId="289B5D6B" w14:textId="77777777"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5)</w:t>
      </w:r>
      <w:r w:rsidRPr="009116E1">
        <w:rPr>
          <w:rFonts w:ascii="Times New Roman" w:hAnsi="Times New Roman"/>
        </w:rPr>
        <w:tab/>
        <w:t>spowodowane użyciem niesprawnych lub niewłaściwych maszyn lub urządzeń do wykonywania czynności załadunkowych i wyładunkowych,</w:t>
      </w:r>
    </w:p>
    <w:p w14:paraId="6B5B8CC3" w14:textId="77777777" w:rsidR="009116E1" w:rsidRPr="009116E1" w:rsidRDefault="009116E1" w:rsidP="009116E1">
      <w:pPr>
        <w:pStyle w:val="Tekstpodstawowy"/>
        <w:tabs>
          <w:tab w:val="left" w:pos="284"/>
        </w:tabs>
        <w:spacing w:line="250" w:lineRule="atLeast"/>
        <w:jc w:val="both"/>
        <w:rPr>
          <w:rFonts w:ascii="Times New Roman" w:hAnsi="Times New Roman"/>
        </w:rPr>
      </w:pPr>
      <w:r w:rsidRPr="009116E1">
        <w:rPr>
          <w:rFonts w:ascii="Times New Roman" w:hAnsi="Times New Roman"/>
        </w:rPr>
        <w:t>6)</w:t>
      </w:r>
      <w:r w:rsidRPr="009116E1">
        <w:rPr>
          <w:rFonts w:ascii="Times New Roman" w:hAnsi="Times New Roman"/>
        </w:rPr>
        <w:tab/>
        <w:t>powstałe wskutek wady ukrytej przewożonego mienia, naturalnego ubytku wagi, ilości lub objętości, naturalnego zużycia mienia,</w:t>
      </w:r>
    </w:p>
    <w:p w14:paraId="32340C34" w14:textId="77777777" w:rsidR="009116E1" w:rsidRPr="009116E1" w:rsidRDefault="009116E1" w:rsidP="000D32CF">
      <w:pPr>
        <w:pStyle w:val="Tekstpodstawowy"/>
        <w:tabs>
          <w:tab w:val="left" w:pos="284"/>
        </w:tabs>
        <w:spacing w:line="250" w:lineRule="atLeast"/>
        <w:jc w:val="both"/>
        <w:rPr>
          <w:rFonts w:ascii="Times New Roman" w:hAnsi="Times New Roman"/>
        </w:rPr>
      </w:pPr>
      <w:r w:rsidRPr="009116E1">
        <w:rPr>
          <w:rFonts w:ascii="Times New Roman" w:hAnsi="Times New Roman"/>
        </w:rPr>
        <w:t>7)</w:t>
      </w:r>
      <w:r w:rsidRPr="009116E1">
        <w:rPr>
          <w:rFonts w:ascii="Times New Roman" w:hAnsi="Times New Roman"/>
        </w:rPr>
        <w:tab/>
        <w:t>powstałe wskutek nietrzeźwości, odurzenia narkotycznego lub farmakologicznego kierowcy lub osób dokonujących rozładunku i załadunku, z zastrzeżeniem, że w przypadku transportu obcego lub rozładunku i załadunku wykonywanego przez osoby trzecie, wyłączenie ma zastosowanie, jeżeli ubezpieczający/ubezpieczony o tym wiedział lub przy zachowaniu należytej staranności mógł się dowiedzieć.</w:t>
      </w:r>
    </w:p>
    <w:p w14:paraId="60BF1694" w14:textId="1DD20ADA" w:rsidR="00D42A24" w:rsidRPr="009116E1" w:rsidRDefault="00D42A24" w:rsidP="009116E1">
      <w:pPr>
        <w:pStyle w:val="Tekstpodstawowy"/>
        <w:spacing w:line="250" w:lineRule="atLeast"/>
        <w:jc w:val="both"/>
        <w:rPr>
          <w:rFonts w:ascii="Times New Roman" w:hAnsi="Times New Roman"/>
        </w:rPr>
      </w:pPr>
    </w:p>
    <w:p w14:paraId="1BAEBD9E" w14:textId="50182FB4"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09</w:t>
      </w:r>
    </w:p>
    <w:p w14:paraId="19AD27A0" w14:textId="7777777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SZKÓD WODOCIĄGOWYCH/</w:t>
      </w:r>
    </w:p>
    <w:p w14:paraId="22D5D4B5" w14:textId="71F57F07"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004DE459" w14:textId="77777777" w:rsidR="004E1E39" w:rsidRPr="009116E1" w:rsidRDefault="004E1E39" w:rsidP="009116E1">
      <w:pPr>
        <w:pStyle w:val="Lista"/>
        <w:numPr>
          <w:ilvl w:val="0"/>
          <w:numId w:val="2"/>
        </w:numPr>
        <w:tabs>
          <w:tab w:val="clear" w:pos="360"/>
          <w:tab w:val="num" w:pos="0"/>
        </w:tabs>
        <w:spacing w:line="250" w:lineRule="atLeast"/>
        <w:ind w:left="284" w:hanging="284"/>
        <w:jc w:val="both"/>
        <w:rPr>
          <w:rFonts w:ascii="Times New Roman" w:hAnsi="Times New Roman"/>
          <w:sz w:val="20"/>
        </w:rPr>
      </w:pPr>
      <w:r w:rsidRPr="009116E1">
        <w:rPr>
          <w:rFonts w:ascii="Times New Roman" w:hAnsi="Times New Roman"/>
          <w:sz w:val="20"/>
        </w:rPr>
        <w:t>Zakres udzielanej ochrony ubezpieczeniowej rozszerza się o ryzyko szkód wodociągowych.</w:t>
      </w:r>
    </w:p>
    <w:p w14:paraId="473DCD79" w14:textId="77777777" w:rsidR="004E1E39" w:rsidRPr="009116E1" w:rsidRDefault="004E1E39" w:rsidP="009116E1">
      <w:pPr>
        <w:pStyle w:val="Lista"/>
        <w:numPr>
          <w:ilvl w:val="0"/>
          <w:numId w:val="2"/>
        </w:numPr>
        <w:tabs>
          <w:tab w:val="clear" w:pos="360"/>
          <w:tab w:val="num" w:pos="0"/>
        </w:tabs>
        <w:spacing w:line="250" w:lineRule="atLeast"/>
        <w:ind w:left="284" w:hanging="284"/>
        <w:jc w:val="both"/>
        <w:rPr>
          <w:rFonts w:ascii="Times New Roman" w:hAnsi="Times New Roman"/>
          <w:sz w:val="20"/>
        </w:rPr>
      </w:pPr>
      <w:r w:rsidRPr="009116E1">
        <w:rPr>
          <w:rFonts w:ascii="Times New Roman" w:hAnsi="Times New Roman"/>
          <w:sz w:val="20"/>
        </w:rPr>
        <w:t>Szkody wodociągowe polegające na zalaniu przez wydostawanie się wody i innych cieczy, gazów lub pary z urządzeń wodnokanalizacyjnych lub technologicznych obejmują w szczególności szkody powstałe wskutek:</w:t>
      </w:r>
    </w:p>
    <w:p w14:paraId="29007C11" w14:textId="77777777" w:rsidR="004E1E39" w:rsidRPr="009116E1" w:rsidRDefault="004E1E39" w:rsidP="009116E1">
      <w:pPr>
        <w:pStyle w:val="Lista2"/>
        <w:numPr>
          <w:ilvl w:val="0"/>
          <w:numId w:val="29"/>
        </w:numPr>
        <w:tabs>
          <w:tab w:val="clear" w:pos="1440"/>
          <w:tab w:val="num" w:pos="284"/>
        </w:tabs>
        <w:spacing w:line="250" w:lineRule="atLeast"/>
        <w:ind w:left="709" w:hanging="425"/>
        <w:jc w:val="both"/>
        <w:rPr>
          <w:rFonts w:ascii="Times New Roman" w:hAnsi="Times New Roman"/>
          <w:sz w:val="20"/>
        </w:rPr>
      </w:pPr>
      <w:r w:rsidRPr="009116E1">
        <w:rPr>
          <w:rFonts w:ascii="Times New Roman" w:hAnsi="Times New Roman"/>
          <w:sz w:val="20"/>
        </w:rPr>
        <w:lastRenderedPageBreak/>
        <w:t>niezamierzonego i niekontrolowanego wydobywania się wody, innych cieczy, gazów lub pary z przewodów i urządzeń wodociągowych, kanalizacyjnych, centralnego ogrzewania lub innych urządzeń technologicznych,</w:t>
      </w:r>
    </w:p>
    <w:p w14:paraId="12A469A0" w14:textId="77777777" w:rsidR="004E1E39" w:rsidRPr="009116E1" w:rsidRDefault="004E1E39" w:rsidP="009116E1">
      <w:pPr>
        <w:pStyle w:val="Lista2"/>
        <w:numPr>
          <w:ilvl w:val="0"/>
          <w:numId w:val="29"/>
        </w:numPr>
        <w:tabs>
          <w:tab w:val="clear" w:pos="1440"/>
          <w:tab w:val="num" w:pos="284"/>
        </w:tabs>
        <w:spacing w:line="250" w:lineRule="atLeast"/>
        <w:ind w:left="709" w:hanging="425"/>
        <w:jc w:val="both"/>
        <w:rPr>
          <w:rFonts w:ascii="Times New Roman" w:hAnsi="Times New Roman"/>
          <w:sz w:val="20"/>
        </w:rPr>
      </w:pPr>
      <w:r w:rsidRPr="009116E1">
        <w:rPr>
          <w:rFonts w:ascii="Times New Roman" w:hAnsi="Times New Roman"/>
          <w:sz w:val="20"/>
        </w:rPr>
        <w:t>cofnięcia się ścieków z sieci kanalizacyjnej,</w:t>
      </w:r>
    </w:p>
    <w:p w14:paraId="4874E39C" w14:textId="77777777" w:rsidR="004E1E39" w:rsidRPr="009116E1" w:rsidRDefault="004E1E39" w:rsidP="009116E1">
      <w:pPr>
        <w:pStyle w:val="Lista2"/>
        <w:numPr>
          <w:ilvl w:val="0"/>
          <w:numId w:val="29"/>
        </w:numPr>
        <w:tabs>
          <w:tab w:val="clear" w:pos="1440"/>
          <w:tab w:val="num" w:pos="284"/>
        </w:tabs>
        <w:spacing w:line="250" w:lineRule="atLeast"/>
        <w:ind w:left="709" w:hanging="425"/>
        <w:jc w:val="both"/>
        <w:rPr>
          <w:rFonts w:ascii="Times New Roman" w:hAnsi="Times New Roman"/>
          <w:sz w:val="20"/>
        </w:rPr>
      </w:pPr>
      <w:r w:rsidRPr="009116E1">
        <w:rPr>
          <w:rFonts w:ascii="Times New Roman" w:hAnsi="Times New Roman"/>
          <w:sz w:val="20"/>
        </w:rPr>
        <w:t>samoczynnego uruchomienia się instalacji tryskaczowych/zraszaczowych z innych przyczyn niż pożar,</w:t>
      </w:r>
    </w:p>
    <w:p w14:paraId="474CB243" w14:textId="77777777" w:rsidR="004E1E39" w:rsidRPr="009116E1" w:rsidRDefault="004E1E39" w:rsidP="009116E1">
      <w:pPr>
        <w:pStyle w:val="Lista2"/>
        <w:numPr>
          <w:ilvl w:val="0"/>
          <w:numId w:val="29"/>
        </w:numPr>
        <w:tabs>
          <w:tab w:val="clear" w:pos="1440"/>
          <w:tab w:val="num" w:pos="284"/>
        </w:tabs>
        <w:spacing w:line="250" w:lineRule="atLeast"/>
        <w:ind w:left="709" w:hanging="425"/>
        <w:jc w:val="both"/>
        <w:rPr>
          <w:rFonts w:ascii="Times New Roman" w:hAnsi="Times New Roman"/>
          <w:sz w:val="20"/>
        </w:rPr>
      </w:pPr>
      <w:r w:rsidRPr="009116E1">
        <w:rPr>
          <w:rFonts w:ascii="Times New Roman" w:hAnsi="Times New Roman"/>
          <w:sz w:val="20"/>
        </w:rPr>
        <w:t>pozostawienia otwartych kranów lub innych zaworów,</w:t>
      </w:r>
    </w:p>
    <w:p w14:paraId="645F7EF7" w14:textId="77777777" w:rsidR="004E1E39" w:rsidRPr="009116E1" w:rsidRDefault="004E1E39" w:rsidP="009116E1">
      <w:pPr>
        <w:pStyle w:val="Lista2"/>
        <w:numPr>
          <w:ilvl w:val="0"/>
          <w:numId w:val="29"/>
        </w:numPr>
        <w:tabs>
          <w:tab w:val="clear" w:pos="1440"/>
          <w:tab w:val="num" w:pos="284"/>
        </w:tabs>
        <w:spacing w:line="250" w:lineRule="atLeast"/>
        <w:ind w:left="709" w:hanging="425"/>
        <w:jc w:val="both"/>
        <w:rPr>
          <w:rFonts w:ascii="Times New Roman" w:hAnsi="Times New Roman"/>
          <w:sz w:val="20"/>
        </w:rPr>
      </w:pPr>
      <w:r w:rsidRPr="009116E1">
        <w:rPr>
          <w:rFonts w:ascii="Times New Roman" w:hAnsi="Times New Roman"/>
          <w:sz w:val="20"/>
        </w:rPr>
        <w:t>zalania przez osoby trzecie,</w:t>
      </w:r>
    </w:p>
    <w:p w14:paraId="3E96C6A3" w14:textId="77777777" w:rsidR="004E1E39" w:rsidRPr="009116E1" w:rsidRDefault="004E1E39" w:rsidP="009116E1">
      <w:pPr>
        <w:pStyle w:val="Lista2"/>
        <w:numPr>
          <w:ilvl w:val="0"/>
          <w:numId w:val="29"/>
        </w:numPr>
        <w:tabs>
          <w:tab w:val="clear" w:pos="1440"/>
          <w:tab w:val="num" w:pos="284"/>
        </w:tabs>
        <w:spacing w:line="250" w:lineRule="atLeast"/>
        <w:ind w:left="709" w:hanging="425"/>
        <w:jc w:val="both"/>
        <w:rPr>
          <w:rFonts w:ascii="Times New Roman" w:hAnsi="Times New Roman"/>
          <w:sz w:val="20"/>
        </w:rPr>
      </w:pPr>
      <w:r w:rsidRPr="009116E1">
        <w:rPr>
          <w:rFonts w:ascii="Times New Roman" w:hAnsi="Times New Roman"/>
          <w:sz w:val="20"/>
        </w:rPr>
        <w:t>zamarznięcia i/lub pęknięcia rur, instalacji, klimatyzacji, umywalek, toalet, kranów, a także elementów tych lub podobnych przedmiotów.</w:t>
      </w:r>
    </w:p>
    <w:p w14:paraId="394F2D30" w14:textId="77777777" w:rsidR="004E1E39" w:rsidRPr="009116E1" w:rsidRDefault="004E1E39" w:rsidP="009116E1">
      <w:pPr>
        <w:pStyle w:val="Lista"/>
        <w:numPr>
          <w:ilvl w:val="0"/>
          <w:numId w:val="2"/>
        </w:numPr>
        <w:tabs>
          <w:tab w:val="clear" w:pos="360"/>
          <w:tab w:val="num" w:pos="0"/>
        </w:tabs>
        <w:spacing w:line="250" w:lineRule="atLeast"/>
        <w:ind w:left="284" w:hanging="284"/>
        <w:jc w:val="both"/>
        <w:rPr>
          <w:rFonts w:ascii="Times New Roman" w:hAnsi="Times New Roman"/>
          <w:sz w:val="20"/>
        </w:rPr>
      </w:pPr>
      <w:r w:rsidRPr="009116E1">
        <w:rPr>
          <w:rFonts w:ascii="Times New Roman" w:hAnsi="Times New Roman"/>
          <w:sz w:val="20"/>
        </w:rPr>
        <w:t>Ryzyko szkód wodociągowych obejmuje dodatkowo szkody w samych przewodach i urządzeniach wodociągowych, kanalizacyjnych, centralnego ogrzewania lub innych urządzeniach technologicznych (w tym również znajdujących się na zewnątrz budynków), w tym spowodowanych przez zamarznięcia lub pęknięcia.</w:t>
      </w:r>
    </w:p>
    <w:p w14:paraId="2D855957" w14:textId="4685F673" w:rsidR="004E1E39" w:rsidRPr="009116E1" w:rsidRDefault="004E1E39" w:rsidP="009116E1">
      <w:pPr>
        <w:pStyle w:val="Lista"/>
        <w:spacing w:line="250" w:lineRule="atLeast"/>
        <w:ind w:left="284" w:firstLine="0"/>
        <w:jc w:val="both"/>
        <w:rPr>
          <w:rFonts w:ascii="Times New Roman" w:hAnsi="Times New Roman"/>
          <w:sz w:val="20"/>
        </w:rPr>
      </w:pPr>
      <w:r w:rsidRPr="009116E1">
        <w:rPr>
          <w:rFonts w:ascii="Times New Roman" w:hAnsi="Times New Roman"/>
          <w:sz w:val="20"/>
        </w:rPr>
        <w:t xml:space="preserve">Dodatkowy limit odpowiedzialności dla szkód, o których mowa w niniejszym punkcie wynosi </w:t>
      </w:r>
      <w:r w:rsidR="009B1096" w:rsidRPr="009116E1">
        <w:rPr>
          <w:rFonts w:ascii="Times New Roman" w:hAnsi="Times New Roman"/>
          <w:sz w:val="20"/>
        </w:rPr>
        <w:br/>
      </w:r>
      <w:r w:rsidR="009116E1">
        <w:rPr>
          <w:rFonts w:ascii="Times New Roman" w:hAnsi="Times New Roman"/>
          <w:sz w:val="20"/>
        </w:rPr>
        <w:t>5</w:t>
      </w:r>
      <w:r w:rsidR="009D1C72" w:rsidRPr="009116E1">
        <w:rPr>
          <w:rFonts w:ascii="Times New Roman" w:hAnsi="Times New Roman"/>
          <w:sz w:val="20"/>
        </w:rPr>
        <w:t>0</w:t>
      </w:r>
      <w:r w:rsidR="005F0A6D">
        <w:rPr>
          <w:rFonts w:ascii="Times New Roman" w:hAnsi="Times New Roman"/>
          <w:sz w:val="20"/>
        </w:rPr>
        <w:t>.</w:t>
      </w:r>
      <w:r w:rsidR="009D1C72" w:rsidRPr="009116E1">
        <w:rPr>
          <w:rFonts w:ascii="Times New Roman" w:hAnsi="Times New Roman"/>
          <w:sz w:val="20"/>
        </w:rPr>
        <w:t>000</w:t>
      </w:r>
      <w:r w:rsidR="005F0A6D">
        <w:rPr>
          <w:rFonts w:ascii="Times New Roman" w:hAnsi="Times New Roman"/>
          <w:sz w:val="20"/>
        </w:rPr>
        <w:t>,00</w:t>
      </w:r>
      <w:r w:rsidR="009D1C72" w:rsidRPr="009116E1">
        <w:rPr>
          <w:rFonts w:ascii="Times New Roman" w:hAnsi="Times New Roman"/>
          <w:sz w:val="20"/>
        </w:rPr>
        <w:t xml:space="preserve"> </w:t>
      </w:r>
      <w:r w:rsidRPr="009116E1">
        <w:rPr>
          <w:rFonts w:ascii="Times New Roman" w:hAnsi="Times New Roman"/>
          <w:sz w:val="20"/>
        </w:rPr>
        <w:t xml:space="preserve">zł na jedno i wszystkie zdarzenia w okresie ubezpieczenia. </w:t>
      </w:r>
    </w:p>
    <w:p w14:paraId="6FC11C58" w14:textId="77777777" w:rsidR="004E1E39" w:rsidRPr="009116E1" w:rsidRDefault="004E1E39" w:rsidP="009116E1">
      <w:pPr>
        <w:pStyle w:val="Lista"/>
        <w:numPr>
          <w:ilvl w:val="0"/>
          <w:numId w:val="2"/>
        </w:numPr>
        <w:tabs>
          <w:tab w:val="clear" w:pos="360"/>
          <w:tab w:val="num" w:pos="0"/>
        </w:tabs>
        <w:spacing w:line="250" w:lineRule="atLeast"/>
        <w:ind w:left="284" w:hanging="284"/>
        <w:jc w:val="both"/>
        <w:rPr>
          <w:rFonts w:ascii="Times New Roman" w:hAnsi="Times New Roman"/>
          <w:sz w:val="20"/>
        </w:rPr>
      </w:pPr>
      <w:r w:rsidRPr="009116E1">
        <w:rPr>
          <w:rFonts w:ascii="Times New Roman" w:hAnsi="Times New Roman"/>
          <w:sz w:val="20"/>
        </w:rPr>
        <w:t>Ochrona ubezpieczeniowa obejmuje także pokrycie uzasadnionych i udokumentowanych kosztów poszukiwania miejsca wycieku i usunięcia awarii oraz przywrócenia mienia do stanu poprzedniego.</w:t>
      </w:r>
    </w:p>
    <w:p w14:paraId="5E694F95" w14:textId="0BE33CB7" w:rsidR="004E1E39" w:rsidRPr="009116E1" w:rsidRDefault="004E1E39" w:rsidP="009116E1">
      <w:pPr>
        <w:pStyle w:val="Lista"/>
        <w:spacing w:line="250" w:lineRule="atLeast"/>
        <w:ind w:left="284" w:firstLine="0"/>
        <w:jc w:val="both"/>
        <w:rPr>
          <w:rFonts w:ascii="Times New Roman" w:hAnsi="Times New Roman"/>
          <w:sz w:val="20"/>
        </w:rPr>
      </w:pPr>
      <w:r w:rsidRPr="009116E1">
        <w:rPr>
          <w:rFonts w:ascii="Times New Roman" w:hAnsi="Times New Roman"/>
          <w:sz w:val="20"/>
        </w:rPr>
        <w:t xml:space="preserve">Dodatkowy limit odpowiedzialności dla szkód, o których mowa w niniejszym punkcie wynosi </w:t>
      </w:r>
      <w:r w:rsidR="009B1096" w:rsidRPr="009116E1">
        <w:rPr>
          <w:rFonts w:ascii="Times New Roman" w:hAnsi="Times New Roman"/>
          <w:sz w:val="20"/>
        </w:rPr>
        <w:br/>
        <w:t>20</w:t>
      </w:r>
      <w:r w:rsidR="005F0A6D">
        <w:rPr>
          <w:rFonts w:ascii="Times New Roman" w:hAnsi="Times New Roman"/>
          <w:sz w:val="20"/>
        </w:rPr>
        <w:t>.</w:t>
      </w:r>
      <w:r w:rsidR="009B1096" w:rsidRPr="009116E1">
        <w:rPr>
          <w:rFonts w:ascii="Times New Roman" w:hAnsi="Times New Roman"/>
          <w:sz w:val="20"/>
        </w:rPr>
        <w:t>000</w:t>
      </w:r>
      <w:r w:rsidR="005F0A6D">
        <w:rPr>
          <w:rFonts w:ascii="Times New Roman" w:hAnsi="Times New Roman"/>
          <w:sz w:val="20"/>
        </w:rPr>
        <w:t>,00</w:t>
      </w:r>
      <w:r w:rsidR="009B1096" w:rsidRPr="009116E1">
        <w:rPr>
          <w:rFonts w:ascii="Times New Roman" w:hAnsi="Times New Roman"/>
          <w:sz w:val="20"/>
        </w:rPr>
        <w:t xml:space="preserve"> </w:t>
      </w:r>
      <w:r w:rsidRPr="009116E1">
        <w:rPr>
          <w:rFonts w:ascii="Times New Roman" w:hAnsi="Times New Roman"/>
          <w:sz w:val="20"/>
        </w:rPr>
        <w:t>zł na jedno i wszystkie zdarzenia w okresie ubezpieczenia.</w:t>
      </w:r>
    </w:p>
    <w:p w14:paraId="51E72312" w14:textId="633405BF" w:rsidR="00D42A24" w:rsidRPr="009116E1" w:rsidRDefault="00D42A24" w:rsidP="009116E1">
      <w:pPr>
        <w:pStyle w:val="Lista"/>
        <w:spacing w:line="250" w:lineRule="atLeast"/>
        <w:ind w:left="284" w:firstLine="0"/>
        <w:jc w:val="both"/>
        <w:rPr>
          <w:rFonts w:ascii="Times New Roman" w:hAnsi="Times New Roman"/>
          <w:sz w:val="20"/>
        </w:rPr>
      </w:pPr>
    </w:p>
    <w:p w14:paraId="445FCA9E" w14:textId="77777777" w:rsidR="008654B7" w:rsidRPr="009116E1" w:rsidRDefault="008654B7"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10 A</w:t>
      </w:r>
    </w:p>
    <w:p w14:paraId="29ECE0FF" w14:textId="77777777" w:rsidR="008654B7" w:rsidRPr="009116E1" w:rsidRDefault="008654B7"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STANÓW WYJĄTKOWYCH/</w:t>
      </w:r>
    </w:p>
    <w:p w14:paraId="7F80690E" w14:textId="77777777" w:rsidR="008654B7" w:rsidRPr="009116E1" w:rsidRDefault="008654B7"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7C4B36CB" w14:textId="77777777" w:rsidR="008654B7" w:rsidRPr="009116E1" w:rsidRDefault="008654B7" w:rsidP="009116E1">
      <w:pPr>
        <w:pStyle w:val="Tekstpodstawowy"/>
        <w:spacing w:line="250" w:lineRule="atLeast"/>
        <w:jc w:val="both"/>
        <w:rPr>
          <w:rFonts w:ascii="Times New Roman" w:hAnsi="Times New Roman"/>
        </w:rPr>
      </w:pPr>
      <w:r w:rsidRPr="009116E1">
        <w:rPr>
          <w:rFonts w:ascii="Times New Roman" w:hAnsi="Times New Roman"/>
        </w:rPr>
        <w:t xml:space="preserve">Zakres ochrony ubezpieczeniowej obejmuje szkody w mieniu, gdy zdarzenia te są następstwem aktów terroryzmu, strajków, zamieszek lub sabotażu, lokautu lub zwolnień grupowych, </w:t>
      </w:r>
      <w:r w:rsidRPr="00903A3B">
        <w:rPr>
          <w:rFonts w:ascii="Times New Roman" w:hAnsi="Times New Roman"/>
        </w:rPr>
        <w:t>w rozumieniu mających zastosowanie do umowy ubezpieczenia warunków ubezpieczenia (wzorców umownych).</w:t>
      </w:r>
    </w:p>
    <w:p w14:paraId="6C81FB8F" w14:textId="77777777" w:rsidR="008654B7" w:rsidRPr="009116E1" w:rsidRDefault="008654B7" w:rsidP="009116E1">
      <w:pPr>
        <w:pStyle w:val="Tekstpodstawowy"/>
        <w:spacing w:line="250" w:lineRule="atLeast"/>
        <w:jc w:val="both"/>
        <w:rPr>
          <w:rFonts w:ascii="Times New Roman" w:hAnsi="Times New Roman"/>
        </w:rPr>
      </w:pPr>
      <w:r w:rsidRPr="009116E1">
        <w:rPr>
          <w:rFonts w:ascii="Times New Roman" w:hAnsi="Times New Roman"/>
        </w:rPr>
        <w:t>Z ochrony ubezpieczeniowej pozostają wyłączone szkody będące bezpośrednim oraz pośrednim następstwem: działań wojennych, wojny domowej, wprowadzenia stanu wojennego lub stanu wyjątkowego, powstania zbrojnego, rewolucji, konfiskaty lub innego rodzaju przejęcia przedmiotu ubezpieczenia przez rząd lub inne władze kraju, wszelkich działań przedsięwziętych w związku z kontrolowaniem, zapobieganiem lub zwalczaniem skutków zdarzeń wymienionych powyżej.</w:t>
      </w:r>
    </w:p>
    <w:p w14:paraId="17DE4162" w14:textId="1CA1F53F" w:rsidR="008654B7" w:rsidRPr="005D51A0" w:rsidRDefault="008654B7" w:rsidP="009116E1">
      <w:pPr>
        <w:pStyle w:val="Tekstpodstawowy"/>
        <w:spacing w:line="250" w:lineRule="atLeast"/>
        <w:jc w:val="both"/>
        <w:rPr>
          <w:rFonts w:ascii="Times New Roman" w:hAnsi="Times New Roman"/>
        </w:rPr>
      </w:pPr>
      <w:r w:rsidRPr="009116E1">
        <w:rPr>
          <w:rFonts w:ascii="Times New Roman" w:hAnsi="Times New Roman"/>
        </w:rPr>
        <w:t xml:space="preserve">Łączny limit odpowiedzialności na jedno i na wszystkie zdarzenia wynosi </w:t>
      </w:r>
      <w:r w:rsidR="00903A3B">
        <w:rPr>
          <w:rFonts w:ascii="Times New Roman" w:hAnsi="Times New Roman"/>
          <w:color w:val="FF0000"/>
        </w:rPr>
        <w:t xml:space="preserve"> </w:t>
      </w:r>
      <w:r w:rsidR="00903A3B" w:rsidRPr="005D51A0">
        <w:rPr>
          <w:rFonts w:ascii="Times New Roman" w:hAnsi="Times New Roman"/>
        </w:rPr>
        <w:t>2</w:t>
      </w:r>
      <w:r w:rsidR="005F0A6D">
        <w:rPr>
          <w:rFonts w:ascii="Times New Roman" w:hAnsi="Times New Roman"/>
        </w:rPr>
        <w:t>.</w:t>
      </w:r>
      <w:r w:rsidR="00903A3B" w:rsidRPr="005D51A0">
        <w:rPr>
          <w:rFonts w:ascii="Times New Roman" w:hAnsi="Times New Roman"/>
        </w:rPr>
        <w:t>0</w:t>
      </w:r>
      <w:r w:rsidR="00192D25" w:rsidRPr="005D51A0">
        <w:rPr>
          <w:rFonts w:ascii="Times New Roman" w:hAnsi="Times New Roman"/>
        </w:rPr>
        <w:t>00</w:t>
      </w:r>
      <w:r w:rsidR="005F0A6D">
        <w:rPr>
          <w:rFonts w:ascii="Times New Roman" w:hAnsi="Times New Roman"/>
        </w:rPr>
        <w:t>.</w:t>
      </w:r>
      <w:r w:rsidR="00192D25" w:rsidRPr="005D51A0">
        <w:rPr>
          <w:rFonts w:ascii="Times New Roman" w:hAnsi="Times New Roman"/>
        </w:rPr>
        <w:t>000</w:t>
      </w:r>
      <w:r w:rsidR="005F0A6D">
        <w:rPr>
          <w:rFonts w:ascii="Times New Roman" w:hAnsi="Times New Roman"/>
        </w:rPr>
        <w:t>,00</w:t>
      </w:r>
      <w:r w:rsidR="00192D25" w:rsidRPr="005D51A0">
        <w:rPr>
          <w:rFonts w:ascii="Times New Roman" w:hAnsi="Times New Roman"/>
        </w:rPr>
        <w:t xml:space="preserve"> </w:t>
      </w:r>
      <w:r w:rsidRPr="005D51A0">
        <w:rPr>
          <w:rFonts w:ascii="Times New Roman" w:hAnsi="Times New Roman"/>
        </w:rPr>
        <w:t>zł.</w:t>
      </w:r>
    </w:p>
    <w:p w14:paraId="4FD81C7F" w14:textId="30CA1D6A" w:rsidR="00903A3B" w:rsidRDefault="00903A3B" w:rsidP="009116E1">
      <w:pPr>
        <w:pStyle w:val="Tekstpodstawowy"/>
        <w:spacing w:line="250" w:lineRule="atLeast"/>
        <w:jc w:val="both"/>
        <w:rPr>
          <w:rFonts w:ascii="Times New Roman" w:hAnsi="Times New Roman"/>
        </w:rPr>
      </w:pPr>
    </w:p>
    <w:p w14:paraId="2914A001" w14:textId="77777777" w:rsidR="00903A3B" w:rsidRPr="00903A3B" w:rsidRDefault="00903A3B" w:rsidP="00903A3B">
      <w:pPr>
        <w:pStyle w:val="Lista"/>
        <w:spacing w:line="250" w:lineRule="atLeast"/>
        <w:ind w:left="0" w:firstLine="0"/>
        <w:jc w:val="center"/>
        <w:rPr>
          <w:rFonts w:ascii="Times New Roman" w:hAnsi="Times New Roman"/>
          <w:b/>
          <w:sz w:val="20"/>
        </w:rPr>
      </w:pPr>
      <w:r w:rsidRPr="00903A3B">
        <w:rPr>
          <w:rFonts w:ascii="Times New Roman" w:hAnsi="Times New Roman"/>
          <w:b/>
          <w:sz w:val="20"/>
        </w:rPr>
        <w:t>KLAUZULA EIB 10 B</w:t>
      </w:r>
    </w:p>
    <w:p w14:paraId="174B0335" w14:textId="77777777" w:rsidR="00903A3B" w:rsidRPr="00903A3B" w:rsidRDefault="00903A3B" w:rsidP="00903A3B">
      <w:pPr>
        <w:pStyle w:val="Lista"/>
        <w:spacing w:line="250" w:lineRule="atLeast"/>
        <w:ind w:left="284"/>
        <w:jc w:val="center"/>
        <w:rPr>
          <w:rFonts w:ascii="Times New Roman" w:hAnsi="Times New Roman"/>
          <w:b/>
          <w:sz w:val="20"/>
        </w:rPr>
      </w:pPr>
      <w:r w:rsidRPr="00903A3B">
        <w:rPr>
          <w:rFonts w:ascii="Times New Roman" w:hAnsi="Times New Roman"/>
          <w:b/>
          <w:sz w:val="20"/>
        </w:rPr>
        <w:t>/KLAUZULA KOSZTÓW WYNIKAJĄCYCH Z WYSTĄPIENIA STANÓW WYJĄTKOWYCH/</w:t>
      </w:r>
    </w:p>
    <w:p w14:paraId="33C6CE9D" w14:textId="77777777" w:rsidR="00903A3B" w:rsidRPr="00903A3B" w:rsidRDefault="00903A3B" w:rsidP="00903A3B">
      <w:pPr>
        <w:pStyle w:val="Lista"/>
        <w:spacing w:line="250" w:lineRule="atLeast"/>
        <w:ind w:left="0" w:firstLine="0"/>
        <w:jc w:val="both"/>
        <w:rPr>
          <w:rFonts w:ascii="Times New Roman" w:hAnsi="Times New Roman"/>
          <w:i/>
          <w:sz w:val="20"/>
        </w:rPr>
      </w:pPr>
      <w:r w:rsidRPr="00903A3B">
        <w:rPr>
          <w:rFonts w:ascii="Times New Roman" w:hAnsi="Times New Roman"/>
          <w:i/>
          <w:sz w:val="20"/>
        </w:rPr>
        <w:t>Przy zachowaniu wszystkich pozostałych warunków ubezpieczenia, w zakresie przewidzianym niniejszą klauzulą Strony uzgodniły następującą ich modyfikację:</w:t>
      </w:r>
    </w:p>
    <w:p w14:paraId="7A4C3E24" w14:textId="2E7DD4BD" w:rsidR="00903A3B" w:rsidRPr="00903A3B" w:rsidRDefault="00903A3B" w:rsidP="00903A3B">
      <w:pPr>
        <w:pStyle w:val="Lista"/>
        <w:spacing w:line="250" w:lineRule="atLeast"/>
        <w:ind w:left="0" w:firstLine="1"/>
        <w:jc w:val="both"/>
        <w:rPr>
          <w:rFonts w:ascii="Times New Roman" w:hAnsi="Times New Roman"/>
          <w:sz w:val="20"/>
        </w:rPr>
      </w:pPr>
      <w:r w:rsidRPr="00903A3B">
        <w:rPr>
          <w:rFonts w:ascii="Times New Roman" w:hAnsi="Times New Roman"/>
          <w:sz w:val="20"/>
        </w:rPr>
        <w:t xml:space="preserve">Zakres ochrony ubezpieczeniowej obejmuje wszelkie koszty poniesione przez Ubezpieczonego na skutek aktów terroryzmu, strajków, zamieszek lub sabotażu, lokautu lub zwolnień grupowych w rozumieniu mających zastosowanie do umowy ubezpieczenia warunków ubezpieczenia (wzorców umownych), niezależnie czy w następstwie ich wystąpienia zaistniała szkoda w mieniu. </w:t>
      </w:r>
    </w:p>
    <w:p w14:paraId="05423B50" w14:textId="71CBFF4E" w:rsidR="00903A3B" w:rsidRPr="00903A3B" w:rsidRDefault="00903A3B" w:rsidP="00903A3B">
      <w:pPr>
        <w:pStyle w:val="Lista"/>
        <w:spacing w:line="250" w:lineRule="atLeast"/>
        <w:ind w:left="0" w:firstLine="1"/>
        <w:jc w:val="both"/>
        <w:rPr>
          <w:rFonts w:ascii="Times New Roman" w:hAnsi="Times New Roman"/>
          <w:sz w:val="20"/>
        </w:rPr>
      </w:pPr>
      <w:r w:rsidRPr="00903A3B">
        <w:rPr>
          <w:rFonts w:ascii="Times New Roman" w:hAnsi="Times New Roman"/>
          <w:sz w:val="20"/>
        </w:rPr>
        <w:t>Z ochrony ubezpieczeniowej pozostają wyłączone szkody będące bezpośrednim oraz pośrednim następstwem: działań wojennych, wojny domowej, wprowadzenia stanu wojennego lub stanu wyjątkowego, powstania zbrojnego, rewolucji, konfiskaty lub innego rodzaju przejęcia przedmiotu ubezpieczenia przez rząd lub inne władze kraju, wszelkich działań przedsięwziętych w związku z kontrolowaniem, zapobieganiem lub zwalczaniem skutków zdarzeń wymienionych powyżej.</w:t>
      </w:r>
    </w:p>
    <w:p w14:paraId="288AE9E3" w14:textId="3CCBE59F" w:rsidR="008654B7" w:rsidRPr="009116E1" w:rsidRDefault="00903A3B" w:rsidP="00903A3B">
      <w:pPr>
        <w:pStyle w:val="Lista"/>
        <w:spacing w:line="250" w:lineRule="atLeast"/>
        <w:ind w:left="284" w:hanging="284"/>
        <w:jc w:val="both"/>
        <w:rPr>
          <w:rFonts w:ascii="Times New Roman" w:hAnsi="Times New Roman"/>
          <w:sz w:val="20"/>
        </w:rPr>
      </w:pPr>
      <w:r w:rsidRPr="00903A3B">
        <w:rPr>
          <w:rFonts w:ascii="Times New Roman" w:hAnsi="Times New Roman"/>
          <w:sz w:val="20"/>
        </w:rPr>
        <w:t xml:space="preserve">Łączny limit odpowiedzialności na jedno i na wszystkie zdarzenia wynosi </w:t>
      </w:r>
      <w:r>
        <w:rPr>
          <w:rFonts w:ascii="Times New Roman" w:hAnsi="Times New Roman"/>
          <w:sz w:val="20"/>
        </w:rPr>
        <w:t>500</w:t>
      </w:r>
      <w:r w:rsidR="005F0A6D">
        <w:rPr>
          <w:rFonts w:ascii="Times New Roman" w:hAnsi="Times New Roman"/>
          <w:sz w:val="20"/>
        </w:rPr>
        <w:t>.</w:t>
      </w:r>
      <w:r>
        <w:rPr>
          <w:rFonts w:ascii="Times New Roman" w:hAnsi="Times New Roman"/>
          <w:sz w:val="20"/>
        </w:rPr>
        <w:t>000</w:t>
      </w:r>
      <w:r w:rsidR="005F0A6D">
        <w:rPr>
          <w:rFonts w:ascii="Times New Roman" w:hAnsi="Times New Roman"/>
          <w:sz w:val="20"/>
        </w:rPr>
        <w:t>,00</w:t>
      </w:r>
      <w:r w:rsidRPr="00903A3B">
        <w:rPr>
          <w:rFonts w:ascii="Times New Roman" w:hAnsi="Times New Roman"/>
          <w:sz w:val="20"/>
        </w:rPr>
        <w:t xml:space="preserve"> zł.</w:t>
      </w:r>
    </w:p>
    <w:p w14:paraId="270CDCD5" w14:textId="77777777" w:rsidR="008654B7" w:rsidRPr="009116E1" w:rsidRDefault="008654B7" w:rsidP="009116E1">
      <w:pPr>
        <w:pStyle w:val="Lista"/>
        <w:spacing w:line="250" w:lineRule="atLeast"/>
        <w:ind w:left="284" w:firstLine="0"/>
        <w:jc w:val="both"/>
        <w:rPr>
          <w:rFonts w:ascii="Times New Roman" w:hAnsi="Times New Roman"/>
          <w:sz w:val="20"/>
        </w:rPr>
      </w:pPr>
    </w:p>
    <w:p w14:paraId="18CEE1A7" w14:textId="77777777" w:rsidR="00192D25" w:rsidRPr="009116E1" w:rsidRDefault="00192D25"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21 A</w:t>
      </w:r>
    </w:p>
    <w:p w14:paraId="53B37F03" w14:textId="77777777" w:rsidR="00192D25" w:rsidRPr="009116E1" w:rsidRDefault="00192D25"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MIEJSCA UBEZPIECZENIA/</w:t>
      </w:r>
    </w:p>
    <w:p w14:paraId="281C6A89" w14:textId="77777777" w:rsidR="00192D25" w:rsidRPr="009116E1" w:rsidRDefault="00192D25"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652FD871" w14:textId="77777777" w:rsidR="00192D25" w:rsidRPr="009116E1" w:rsidRDefault="00192D25" w:rsidP="009116E1">
      <w:pPr>
        <w:pStyle w:val="LucaCash"/>
        <w:spacing w:line="250" w:lineRule="atLeast"/>
        <w:jc w:val="both"/>
        <w:rPr>
          <w:rFonts w:ascii="Times New Roman" w:hAnsi="Times New Roman"/>
          <w:sz w:val="20"/>
        </w:rPr>
      </w:pPr>
      <w:r w:rsidRPr="009116E1">
        <w:rPr>
          <w:rFonts w:ascii="Times New Roman" w:hAnsi="Times New Roman"/>
          <w:sz w:val="20"/>
        </w:rPr>
        <w:t>Ochrona ubezpieczeniowa udzielana na podstawie umowy ubezpieczenia rozszerzona zostaje na wszystkie dowolne miejsca na terenie Polski, gdzie znajduje się ubezpieczone mienie.</w:t>
      </w:r>
    </w:p>
    <w:p w14:paraId="340202A4" w14:textId="4C2C0ED7" w:rsidR="00D42A24" w:rsidRPr="009116E1" w:rsidRDefault="00D42A24" w:rsidP="009116E1">
      <w:pPr>
        <w:pStyle w:val="Tekstpodstawowy"/>
        <w:spacing w:line="250" w:lineRule="atLeast"/>
        <w:jc w:val="both"/>
        <w:rPr>
          <w:rFonts w:ascii="Times New Roman" w:hAnsi="Times New Roman"/>
        </w:rPr>
      </w:pPr>
    </w:p>
    <w:p w14:paraId="76F552A2" w14:textId="77777777" w:rsidR="00EC0E54" w:rsidRDefault="00EC0E54" w:rsidP="009116E1">
      <w:pPr>
        <w:pStyle w:val="LucaCash"/>
        <w:spacing w:line="250" w:lineRule="atLeast"/>
        <w:jc w:val="center"/>
        <w:rPr>
          <w:rFonts w:ascii="Times New Roman" w:hAnsi="Times New Roman"/>
          <w:b/>
          <w:sz w:val="20"/>
        </w:rPr>
      </w:pPr>
    </w:p>
    <w:p w14:paraId="04BD486B" w14:textId="602E9ACB" w:rsidR="000B02D0"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lastRenderedPageBreak/>
        <w:t>KLAUZULA EIB 22</w:t>
      </w:r>
    </w:p>
    <w:p w14:paraId="6DF1B155" w14:textId="5E808D65"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PRZEDMIOTU UBEZPIECZENIA/</w:t>
      </w:r>
    </w:p>
    <w:p w14:paraId="6C2CF1A7" w14:textId="72A9891C"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133F838A" w14:textId="37FA4334"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Ochroną ubezpieczeniową objęte są wszystkie składniki mienia stanowiące własność </w:t>
      </w:r>
      <w:r w:rsidR="00D54972" w:rsidRPr="009116E1">
        <w:rPr>
          <w:rFonts w:ascii="Times New Roman" w:hAnsi="Times New Roman"/>
          <w:sz w:val="20"/>
        </w:rPr>
        <w:t>u</w:t>
      </w:r>
      <w:r w:rsidRPr="009116E1">
        <w:rPr>
          <w:rFonts w:ascii="Times New Roman" w:hAnsi="Times New Roman"/>
          <w:sz w:val="20"/>
        </w:rPr>
        <w:t>bezpieczonego lub będące w jego posiadaniu na podstawie tytułu prawnego.</w:t>
      </w:r>
    </w:p>
    <w:p w14:paraId="06A5FFF5" w14:textId="77777777" w:rsidR="004E1E39" w:rsidRPr="009116E1" w:rsidRDefault="004E1E39" w:rsidP="009116E1">
      <w:pPr>
        <w:pStyle w:val="LucaCash"/>
        <w:spacing w:line="250" w:lineRule="atLeast"/>
        <w:jc w:val="both"/>
        <w:rPr>
          <w:rFonts w:ascii="Times New Roman" w:hAnsi="Times New Roman"/>
          <w:sz w:val="20"/>
        </w:rPr>
      </w:pPr>
    </w:p>
    <w:p w14:paraId="7DE87A6D" w14:textId="51E0CCA6" w:rsidR="000B02D0"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23</w:t>
      </w:r>
    </w:p>
    <w:p w14:paraId="560874A4" w14:textId="64B1391A"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WARTOŚCI PRZEDMIOTU UBEZPIECZENIA/</w:t>
      </w:r>
    </w:p>
    <w:p w14:paraId="1D6FAA85" w14:textId="63646DF0"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5FED7C38" w14:textId="3DC23C46"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Środki trwałe są ubezpieczone i objęte ochroną ubezpieczeniową według wartości zadeklarowanej do ubezpieczenia i na zasadach (w tym dotyczących ustalenia</w:t>
      </w:r>
      <w:r w:rsidRPr="009116E1">
        <w:rPr>
          <w:rFonts w:ascii="Times New Roman" w:eastAsia="Calibri" w:hAnsi="Times New Roman"/>
          <w:i/>
          <w:color w:val="2E74B5"/>
          <w:sz w:val="20"/>
          <w:lang w:eastAsia="en-US"/>
        </w:rPr>
        <w:t xml:space="preserve"> </w:t>
      </w:r>
      <w:r w:rsidRPr="009116E1">
        <w:rPr>
          <w:rFonts w:ascii="Times New Roman" w:hAnsi="Times New Roman"/>
          <w:sz w:val="20"/>
        </w:rPr>
        <w:t>niedoubezpieczenia, nadubezpieczenia</w:t>
      </w:r>
      <w:r w:rsidR="00D54972" w:rsidRPr="009116E1">
        <w:rPr>
          <w:rFonts w:ascii="Times New Roman" w:hAnsi="Times New Roman"/>
          <w:sz w:val="20"/>
        </w:rPr>
        <w:t>,</w:t>
      </w:r>
      <w:r w:rsidRPr="009116E1">
        <w:rPr>
          <w:rFonts w:ascii="Times New Roman" w:hAnsi="Times New Roman"/>
          <w:sz w:val="20"/>
        </w:rPr>
        <w:t xml:space="preserve"> wysokości szkody i wypłaty odszkodowania) obowiązujących dla danego rodzaju wartości zadeklarowanej do ubezpieczenia, bez względu na odmienne postanowienia ogólnych lub szczególnych warunków ubezpieczenia, w szczególności dotyczących wieku, stopnia umorzenia (amortyzacji) i zużycia technicznego</w:t>
      </w:r>
      <w:r w:rsidRPr="009116E1">
        <w:rPr>
          <w:rFonts w:ascii="Times New Roman" w:eastAsia="Calibri" w:hAnsi="Times New Roman"/>
          <w:i/>
          <w:color w:val="2E74B5"/>
          <w:sz w:val="20"/>
          <w:lang w:eastAsia="en-US"/>
        </w:rPr>
        <w:t xml:space="preserve"> </w:t>
      </w:r>
      <w:r w:rsidRPr="009116E1">
        <w:rPr>
          <w:rFonts w:ascii="Times New Roman" w:hAnsi="Times New Roman"/>
          <w:sz w:val="20"/>
        </w:rPr>
        <w:t>lub sposobu ustalenia sumy ubezpieczenia.</w:t>
      </w:r>
    </w:p>
    <w:p w14:paraId="5F8F17F4" w14:textId="0F96D345" w:rsidR="00D42A24" w:rsidRPr="009116E1" w:rsidRDefault="00D42A24" w:rsidP="009116E1">
      <w:pPr>
        <w:pStyle w:val="LucaCash"/>
        <w:spacing w:line="250" w:lineRule="atLeast"/>
        <w:jc w:val="both"/>
        <w:rPr>
          <w:rFonts w:ascii="Times New Roman" w:hAnsi="Times New Roman"/>
          <w:sz w:val="20"/>
        </w:rPr>
      </w:pPr>
    </w:p>
    <w:p w14:paraId="4BFBB6B8" w14:textId="7777777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24</w:t>
      </w:r>
    </w:p>
    <w:p w14:paraId="129D9F71" w14:textId="77777777"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WEWNĘTRZNYCH PRZEPISÓW EKSPLOATACYJNYCH/</w:t>
      </w:r>
    </w:p>
    <w:p w14:paraId="43FA696C" w14:textId="3D7B50B2"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78AB36FD" w14:textId="5BC438D7"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Ubezpieczyciel oświadcza, że akceptuje przepisy wewnętrzne </w:t>
      </w:r>
      <w:r w:rsidR="00AD6745" w:rsidRPr="009116E1">
        <w:rPr>
          <w:rFonts w:ascii="Times New Roman" w:hAnsi="Times New Roman"/>
          <w:sz w:val="20"/>
        </w:rPr>
        <w:t>u</w:t>
      </w:r>
      <w:r w:rsidRPr="009116E1">
        <w:rPr>
          <w:rFonts w:ascii="Times New Roman" w:hAnsi="Times New Roman"/>
          <w:sz w:val="20"/>
        </w:rPr>
        <w:t xml:space="preserve">bezpieczonego w zakresie budowy i eksploatacji urządzeń technicznych i uznaje je za wystarczające, w odniesieniu do warunków umowy ubezpieczenia zobowiązujących </w:t>
      </w:r>
      <w:r w:rsidR="00AD6745" w:rsidRPr="009116E1">
        <w:rPr>
          <w:rFonts w:ascii="Times New Roman" w:hAnsi="Times New Roman"/>
          <w:sz w:val="20"/>
        </w:rPr>
        <w:t>u</w:t>
      </w:r>
      <w:r w:rsidRPr="009116E1">
        <w:rPr>
          <w:rFonts w:ascii="Times New Roman" w:hAnsi="Times New Roman"/>
          <w:sz w:val="20"/>
        </w:rPr>
        <w:t xml:space="preserve">bezpieczonego do przestrzegania takich przepisów o ile przepisy te są zgodne z powszechnie obowiązującym prawem. </w:t>
      </w:r>
    </w:p>
    <w:p w14:paraId="5B69712F" w14:textId="5D1F5EDA"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W razie wykazania, iż </w:t>
      </w:r>
      <w:r w:rsidR="00AD6745" w:rsidRPr="009116E1">
        <w:rPr>
          <w:rFonts w:ascii="Times New Roman" w:hAnsi="Times New Roman"/>
          <w:sz w:val="20"/>
        </w:rPr>
        <w:t>u</w:t>
      </w:r>
      <w:r w:rsidRPr="009116E1">
        <w:rPr>
          <w:rFonts w:ascii="Times New Roman" w:hAnsi="Times New Roman"/>
          <w:sz w:val="20"/>
        </w:rPr>
        <w:t xml:space="preserve">bezpieczony stosuje się do takich przepisów wewnętrznych, </w:t>
      </w:r>
      <w:r w:rsidR="00AD6745" w:rsidRPr="009116E1">
        <w:rPr>
          <w:rFonts w:ascii="Times New Roman" w:hAnsi="Times New Roman"/>
          <w:sz w:val="20"/>
        </w:rPr>
        <w:t>u</w:t>
      </w:r>
      <w:r w:rsidRPr="009116E1">
        <w:rPr>
          <w:rFonts w:ascii="Times New Roman" w:hAnsi="Times New Roman"/>
          <w:sz w:val="20"/>
        </w:rPr>
        <w:t>bezpieczyciel nie będzie z tego tytułu podnosił zarzutów (wynikających z warunków ubezpieczenia lub innych przepisów, w tym instrukcji obsługi danego urządzenia</w:t>
      </w:r>
      <w:r w:rsidR="002659C8" w:rsidRPr="009116E1">
        <w:rPr>
          <w:rFonts w:ascii="Times New Roman" w:hAnsi="Times New Roman"/>
          <w:sz w:val="20"/>
        </w:rPr>
        <w:t>, wymogów i/lub zaleceń producenta, organów władzy czy też ubezpieczyciela</w:t>
      </w:r>
      <w:r w:rsidRPr="009116E1">
        <w:rPr>
          <w:rFonts w:ascii="Times New Roman" w:hAnsi="Times New Roman"/>
          <w:sz w:val="20"/>
        </w:rPr>
        <w:t xml:space="preserve">) zmierzających do obniżenia należnego odszkodowania bądź uchylenia się od odpowiedzialności. </w:t>
      </w:r>
    </w:p>
    <w:p w14:paraId="7727F9DA" w14:textId="1786BF7E"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W przypadku wejścia w życie nowych powszechnie obowiązujących regulacji prawnych</w:t>
      </w:r>
      <w:r w:rsidR="00EF2574" w:rsidRPr="009116E1">
        <w:rPr>
          <w:rFonts w:ascii="Times New Roman" w:hAnsi="Times New Roman"/>
          <w:sz w:val="20"/>
        </w:rPr>
        <w:t>,</w:t>
      </w:r>
      <w:r w:rsidRPr="009116E1">
        <w:rPr>
          <w:rFonts w:ascii="Times New Roman" w:hAnsi="Times New Roman"/>
          <w:sz w:val="20"/>
        </w:rPr>
        <w:t xml:space="preserve"> zmieniających dotychczasowe lub nakładających na </w:t>
      </w:r>
      <w:r w:rsidR="00AD6745" w:rsidRPr="009116E1">
        <w:rPr>
          <w:rFonts w:ascii="Times New Roman" w:hAnsi="Times New Roman"/>
          <w:sz w:val="20"/>
        </w:rPr>
        <w:t>u</w:t>
      </w:r>
      <w:r w:rsidRPr="009116E1">
        <w:rPr>
          <w:rFonts w:ascii="Times New Roman" w:hAnsi="Times New Roman"/>
          <w:sz w:val="20"/>
        </w:rPr>
        <w:t>bezpieczonego nowe obowiązki w zakresie budowy i eksploatacji urządzeń technicznych, wprowadza się 6-miesięczny okres dostosowawczy od dnia wejścia w życie tych przepisów, podczas którego ubezpieczyciel nie będzie podnosił zarzutów i wyciągał negatywnych konsekwencji wynikających z ewentualnego niezastosowania się do zmienionych/nowych przepisów. Niniejszy zapis ma zastosowanie jedynie w sytuacji, gdy nowe powszechnie obowiązujące regulacje prawne wprowadzają okres dostosowawczy krótszy niż 6-miesięczny.</w:t>
      </w:r>
    </w:p>
    <w:p w14:paraId="1A891803" w14:textId="77777777" w:rsidR="004E1E39" w:rsidRPr="009116E1" w:rsidRDefault="004E1E39" w:rsidP="009116E1">
      <w:pPr>
        <w:pStyle w:val="LucaCash"/>
        <w:spacing w:line="250" w:lineRule="atLeast"/>
        <w:jc w:val="both"/>
        <w:rPr>
          <w:rFonts w:ascii="Times New Roman" w:hAnsi="Times New Roman"/>
          <w:b/>
          <w:sz w:val="20"/>
        </w:rPr>
      </w:pPr>
    </w:p>
    <w:p w14:paraId="546276B8" w14:textId="7777777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25</w:t>
      </w:r>
    </w:p>
    <w:p w14:paraId="60715878" w14:textId="77777777"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ZABEZPIECZEŃ PRZECIWPOŻAROWYCH/</w:t>
      </w:r>
    </w:p>
    <w:p w14:paraId="775BD572" w14:textId="56D15E11"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19187F29" w14:textId="55A1D44F"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Ubezpieczyciel uznaje istniejące zabezpieczenia przeciwpożarowe i system zabezpieczeń u </w:t>
      </w:r>
      <w:r w:rsidR="00AD6745" w:rsidRPr="009116E1">
        <w:rPr>
          <w:rFonts w:ascii="Times New Roman" w:hAnsi="Times New Roman"/>
          <w:sz w:val="20"/>
        </w:rPr>
        <w:t>u</w:t>
      </w:r>
      <w:r w:rsidRPr="009116E1">
        <w:rPr>
          <w:rFonts w:ascii="Times New Roman" w:hAnsi="Times New Roman"/>
          <w:sz w:val="20"/>
        </w:rPr>
        <w:t xml:space="preserve">bezpieczonego za wystarczające do udzielenia ochrony ubezpieczeniowej i wypłaty odszkodowania. </w:t>
      </w:r>
    </w:p>
    <w:p w14:paraId="3C5AD103" w14:textId="031132AA" w:rsidR="00D42A24" w:rsidRPr="009116E1" w:rsidRDefault="00D42A24" w:rsidP="009116E1">
      <w:pPr>
        <w:pStyle w:val="LucaCash"/>
        <w:spacing w:line="250" w:lineRule="atLeast"/>
        <w:jc w:val="both"/>
        <w:rPr>
          <w:rFonts w:ascii="Times New Roman" w:hAnsi="Times New Roman"/>
          <w:sz w:val="20"/>
        </w:rPr>
      </w:pPr>
    </w:p>
    <w:p w14:paraId="721AEE8C" w14:textId="77777777" w:rsidR="0053539B" w:rsidRPr="009116E1" w:rsidRDefault="0053539B"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26 A</w:t>
      </w:r>
    </w:p>
    <w:p w14:paraId="0E3E5A36" w14:textId="77777777" w:rsidR="0053539B" w:rsidRPr="009116E1" w:rsidRDefault="0053539B" w:rsidP="009116E1">
      <w:pPr>
        <w:pStyle w:val="LucaCash"/>
        <w:spacing w:line="250" w:lineRule="atLeast"/>
        <w:jc w:val="center"/>
        <w:rPr>
          <w:rFonts w:ascii="Times New Roman" w:hAnsi="Times New Roman"/>
          <w:sz w:val="20"/>
        </w:rPr>
      </w:pPr>
      <w:r w:rsidRPr="009116E1">
        <w:rPr>
          <w:rFonts w:ascii="Times New Roman" w:hAnsi="Times New Roman"/>
          <w:b/>
          <w:sz w:val="20"/>
        </w:rPr>
        <w:t>/KLAUZULA ZABEZPIECZEŃ PRZECIWKRADZIEŻOWYCH/</w:t>
      </w:r>
    </w:p>
    <w:p w14:paraId="09178C15" w14:textId="77777777" w:rsidR="0053539B" w:rsidRPr="009116E1" w:rsidRDefault="0053539B"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4ADC5C56" w14:textId="6765B986" w:rsidR="004E1E39" w:rsidRPr="009116E1" w:rsidRDefault="0053539B" w:rsidP="009116E1">
      <w:pPr>
        <w:pStyle w:val="LucaCash"/>
        <w:spacing w:line="250" w:lineRule="atLeast"/>
        <w:jc w:val="both"/>
        <w:rPr>
          <w:rFonts w:ascii="Times New Roman" w:hAnsi="Times New Roman"/>
          <w:b/>
          <w:sz w:val="20"/>
        </w:rPr>
      </w:pPr>
      <w:r w:rsidRPr="009116E1">
        <w:rPr>
          <w:rFonts w:ascii="Times New Roman" w:hAnsi="Times New Roman"/>
          <w:sz w:val="20"/>
        </w:rPr>
        <w:t xml:space="preserve">Ubezpieczyciel uznaje istniejące zabezpieczenia </w:t>
      </w:r>
      <w:proofErr w:type="spellStart"/>
      <w:r w:rsidRPr="009116E1">
        <w:rPr>
          <w:rFonts w:ascii="Times New Roman" w:hAnsi="Times New Roman"/>
          <w:sz w:val="20"/>
        </w:rPr>
        <w:t>przeciwkradzieżowe</w:t>
      </w:r>
      <w:proofErr w:type="spellEnd"/>
      <w:r w:rsidRPr="009116E1">
        <w:rPr>
          <w:rFonts w:ascii="Times New Roman" w:hAnsi="Times New Roman"/>
          <w:sz w:val="20"/>
        </w:rPr>
        <w:t xml:space="preserve"> i system zabezpieczeń u ubezpieczonego za wystarczające do udzielenia ochrony ubezpieczeniowej i wypłaty odszkodowania.</w:t>
      </w:r>
    </w:p>
    <w:p w14:paraId="1AF8FC0A" w14:textId="5CE9CBB2" w:rsidR="0053539B" w:rsidRPr="009116E1" w:rsidRDefault="0053539B" w:rsidP="009116E1">
      <w:pPr>
        <w:pStyle w:val="LucaCash"/>
        <w:spacing w:line="250" w:lineRule="atLeast"/>
        <w:jc w:val="both"/>
        <w:rPr>
          <w:rFonts w:ascii="Times New Roman" w:hAnsi="Times New Roman"/>
          <w:b/>
          <w:sz w:val="20"/>
        </w:rPr>
      </w:pPr>
    </w:p>
    <w:p w14:paraId="12B46A12" w14:textId="77777777" w:rsidR="00CE6273"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27</w:t>
      </w:r>
    </w:p>
    <w:p w14:paraId="551B2200" w14:textId="5F030A71"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UBEZPIECZENIA</w:t>
      </w:r>
      <w:r w:rsidR="00433958" w:rsidRPr="009116E1">
        <w:rPr>
          <w:rFonts w:ascii="Times New Roman" w:hAnsi="Times New Roman"/>
          <w:b/>
          <w:sz w:val="20"/>
        </w:rPr>
        <w:t xml:space="preserve"> </w:t>
      </w:r>
      <w:r w:rsidRPr="009116E1">
        <w:rPr>
          <w:rFonts w:ascii="Times New Roman" w:hAnsi="Times New Roman"/>
          <w:b/>
          <w:sz w:val="20"/>
        </w:rPr>
        <w:t>MIENIA POZA BUDYNKAMI/</w:t>
      </w:r>
    </w:p>
    <w:p w14:paraId="0CF42D53" w14:textId="5F4D26A5"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0E7B7C08" w14:textId="77777777" w:rsidR="004E1E39" w:rsidRPr="009116E1" w:rsidRDefault="004E1E39" w:rsidP="009116E1">
      <w:pPr>
        <w:pStyle w:val="Lista"/>
        <w:numPr>
          <w:ilvl w:val="0"/>
          <w:numId w:val="9"/>
        </w:numPr>
        <w:tabs>
          <w:tab w:val="clear" w:pos="360"/>
          <w:tab w:val="num" w:pos="0"/>
        </w:tabs>
        <w:spacing w:line="250" w:lineRule="atLeast"/>
        <w:ind w:left="284" w:hanging="284"/>
        <w:jc w:val="both"/>
        <w:rPr>
          <w:rFonts w:ascii="Times New Roman" w:hAnsi="Times New Roman"/>
          <w:sz w:val="20"/>
        </w:rPr>
      </w:pPr>
      <w:r w:rsidRPr="009116E1">
        <w:rPr>
          <w:rFonts w:ascii="Times New Roman" w:hAnsi="Times New Roman"/>
          <w:sz w:val="20"/>
        </w:rPr>
        <w:lastRenderedPageBreak/>
        <w:t>Ochrona ubezpieczeniowa obejmuje także szkody w mieniu ruchomym (wraz z ich konstrukcjami) znajdującym na zewnątrz budynków, o ile mienie to, zgodnie z obowiązującymi przepisami oraz wytycznymi producenta/dostawcy/gwaranta, przystosowane jest do przechowywania/użytkowania na zewnątrz budynków.</w:t>
      </w:r>
    </w:p>
    <w:p w14:paraId="3251FF32" w14:textId="3CA64CE9" w:rsidR="004E1E39" w:rsidRPr="009116E1" w:rsidRDefault="004E1E39" w:rsidP="009116E1">
      <w:pPr>
        <w:pStyle w:val="Lista"/>
        <w:numPr>
          <w:ilvl w:val="0"/>
          <w:numId w:val="9"/>
        </w:numPr>
        <w:tabs>
          <w:tab w:val="clear" w:pos="360"/>
          <w:tab w:val="num" w:pos="0"/>
        </w:tabs>
        <w:spacing w:line="250" w:lineRule="atLeast"/>
        <w:ind w:left="284" w:hanging="284"/>
        <w:jc w:val="both"/>
        <w:rPr>
          <w:rFonts w:ascii="Times New Roman" w:hAnsi="Times New Roman"/>
          <w:sz w:val="20"/>
        </w:rPr>
      </w:pPr>
      <w:r w:rsidRPr="009116E1">
        <w:rPr>
          <w:rFonts w:ascii="Times New Roman" w:hAnsi="Times New Roman"/>
          <w:sz w:val="20"/>
        </w:rPr>
        <w:t>Zakres ubezpieczenia w odniesieniu do przedmiotów określonych w</w:t>
      </w:r>
      <w:r w:rsidR="00A45686" w:rsidRPr="009116E1">
        <w:rPr>
          <w:rFonts w:ascii="Times New Roman" w:hAnsi="Times New Roman"/>
          <w:sz w:val="20"/>
        </w:rPr>
        <w:t xml:space="preserve"> ust.</w:t>
      </w:r>
      <w:r w:rsidRPr="009116E1">
        <w:rPr>
          <w:rFonts w:ascii="Times New Roman" w:hAnsi="Times New Roman"/>
          <w:sz w:val="20"/>
        </w:rPr>
        <w:t xml:space="preserve"> 1 rozszerza się o ryzyko kradzieży, w tym kradzieży bez widocznych śladów włamania. Limit odpowiedzialności </w:t>
      </w:r>
      <w:r w:rsidR="000B64D3" w:rsidRPr="009116E1">
        <w:rPr>
          <w:rFonts w:ascii="Times New Roman" w:hAnsi="Times New Roman"/>
          <w:sz w:val="20"/>
        </w:rPr>
        <w:t xml:space="preserve">dla ryzyka kradzieży </w:t>
      </w:r>
      <w:r w:rsidRPr="009116E1">
        <w:rPr>
          <w:rFonts w:ascii="Times New Roman" w:hAnsi="Times New Roman"/>
          <w:sz w:val="20"/>
        </w:rPr>
        <w:t xml:space="preserve">wynosi </w:t>
      </w:r>
      <w:r w:rsidR="00A21E05" w:rsidRPr="009116E1">
        <w:rPr>
          <w:rFonts w:ascii="Times New Roman" w:hAnsi="Times New Roman"/>
          <w:sz w:val="20"/>
        </w:rPr>
        <w:t>1</w:t>
      </w:r>
      <w:r w:rsidR="00903A3B">
        <w:rPr>
          <w:rFonts w:ascii="Times New Roman" w:hAnsi="Times New Roman"/>
          <w:sz w:val="20"/>
        </w:rPr>
        <w:t>0</w:t>
      </w:r>
      <w:r w:rsidR="00A21E05" w:rsidRPr="009116E1">
        <w:rPr>
          <w:rFonts w:ascii="Times New Roman" w:hAnsi="Times New Roman"/>
          <w:sz w:val="20"/>
        </w:rPr>
        <w:t>0</w:t>
      </w:r>
      <w:r w:rsidR="005F0A6D">
        <w:rPr>
          <w:rFonts w:ascii="Times New Roman" w:hAnsi="Times New Roman"/>
          <w:sz w:val="20"/>
        </w:rPr>
        <w:t>.</w:t>
      </w:r>
      <w:r w:rsidR="00A21E05" w:rsidRPr="009116E1">
        <w:rPr>
          <w:rFonts w:ascii="Times New Roman" w:hAnsi="Times New Roman"/>
          <w:sz w:val="20"/>
        </w:rPr>
        <w:t>000</w:t>
      </w:r>
      <w:r w:rsidR="005F0A6D">
        <w:rPr>
          <w:rFonts w:ascii="Times New Roman" w:hAnsi="Times New Roman"/>
          <w:sz w:val="20"/>
        </w:rPr>
        <w:t>,00</w:t>
      </w:r>
      <w:r w:rsidR="00A21E05" w:rsidRPr="009116E1">
        <w:rPr>
          <w:rFonts w:ascii="Times New Roman" w:hAnsi="Times New Roman"/>
          <w:sz w:val="20"/>
        </w:rPr>
        <w:t xml:space="preserve"> </w:t>
      </w:r>
      <w:r w:rsidRPr="009116E1">
        <w:rPr>
          <w:rFonts w:ascii="Times New Roman" w:hAnsi="Times New Roman"/>
          <w:sz w:val="20"/>
        </w:rPr>
        <w:t>zł</w:t>
      </w:r>
      <w:r w:rsidR="00AD6745" w:rsidRPr="009116E1">
        <w:rPr>
          <w:rFonts w:ascii="Times New Roman" w:hAnsi="Times New Roman"/>
          <w:sz w:val="20"/>
        </w:rPr>
        <w:t>.</w:t>
      </w:r>
    </w:p>
    <w:p w14:paraId="0EB7F529" w14:textId="77777777" w:rsidR="00433958" w:rsidRPr="009116E1" w:rsidRDefault="00433958" w:rsidP="009116E1">
      <w:pPr>
        <w:pStyle w:val="LucaCash"/>
        <w:spacing w:line="250" w:lineRule="atLeast"/>
        <w:jc w:val="both"/>
        <w:rPr>
          <w:rFonts w:ascii="Times New Roman" w:hAnsi="Times New Roman"/>
          <w:sz w:val="20"/>
        </w:rPr>
      </w:pPr>
    </w:p>
    <w:p w14:paraId="5A62B2B0" w14:textId="77777777" w:rsidR="00330E60" w:rsidRPr="009116E1" w:rsidRDefault="00330E60" w:rsidP="009116E1">
      <w:pPr>
        <w:spacing w:line="250" w:lineRule="atLeast"/>
        <w:jc w:val="center"/>
        <w:rPr>
          <w:rFonts w:ascii="Times New Roman" w:hAnsi="Times New Roman"/>
          <w:b/>
          <w:sz w:val="20"/>
        </w:rPr>
      </w:pPr>
      <w:bookmarkStart w:id="1" w:name="_Hlk59040113"/>
      <w:r w:rsidRPr="009116E1">
        <w:rPr>
          <w:rFonts w:ascii="Times New Roman" w:hAnsi="Times New Roman"/>
          <w:b/>
          <w:sz w:val="20"/>
        </w:rPr>
        <w:t>KLAUZULA EIB 28 A</w:t>
      </w:r>
      <w:r w:rsidRPr="009116E1">
        <w:rPr>
          <w:rFonts w:ascii="Times New Roman" w:hAnsi="Times New Roman"/>
          <w:b/>
          <w:sz w:val="20"/>
        </w:rPr>
        <w:br/>
        <w:t xml:space="preserve">/KLAUZULA SZKÓD W UBEZPIECZONYM MIENIU POWSTAŁYCH W ZWIĄZKU </w:t>
      </w:r>
      <w:r w:rsidRPr="009116E1">
        <w:rPr>
          <w:rFonts w:ascii="Times New Roman" w:hAnsi="Times New Roman"/>
          <w:b/>
          <w:sz w:val="20"/>
        </w:rPr>
        <w:br/>
        <w:t>Z PROWADZENIEM PRAC BUDOWLANO-MONTAŻOWYCH/</w:t>
      </w:r>
    </w:p>
    <w:bookmarkEnd w:id="1"/>
    <w:p w14:paraId="176DF2D7" w14:textId="2E3B67B8" w:rsidR="00330E60" w:rsidRPr="009116E1" w:rsidRDefault="00762DA1" w:rsidP="009116E1">
      <w:pPr>
        <w:spacing w:line="250" w:lineRule="atLeast"/>
        <w:jc w:val="both"/>
        <w:rPr>
          <w:rFonts w:ascii="Times New Roman" w:hAnsi="Times New Roman"/>
          <w:i/>
          <w:sz w:val="20"/>
        </w:rPr>
      </w:pPr>
      <w:r w:rsidRPr="009116E1">
        <w:rPr>
          <w:rFonts w:ascii="Times New Roman" w:hAnsi="Times New Roman"/>
          <w:i/>
          <w:sz w:val="20"/>
        </w:rPr>
        <w:t>Przy zachowaniu wszystkich pozostałych warunków ubezpieczenia, w zakresie przewidzianym niniejszą klauzulą Strony uzgodniły następującą ich modyfikację:</w:t>
      </w:r>
    </w:p>
    <w:p w14:paraId="7009E0F8" w14:textId="77777777" w:rsidR="00330E60" w:rsidRPr="009116E1" w:rsidRDefault="00330E60" w:rsidP="009116E1">
      <w:pPr>
        <w:numPr>
          <w:ilvl w:val="0"/>
          <w:numId w:val="44"/>
        </w:numPr>
        <w:spacing w:line="250" w:lineRule="atLeast"/>
        <w:ind w:left="284" w:hanging="284"/>
        <w:jc w:val="both"/>
        <w:rPr>
          <w:rFonts w:ascii="Times New Roman" w:hAnsi="Times New Roman"/>
          <w:sz w:val="20"/>
        </w:rPr>
      </w:pPr>
      <w:r w:rsidRPr="009116E1">
        <w:rPr>
          <w:rFonts w:ascii="Times New Roman" w:hAnsi="Times New Roman"/>
          <w:sz w:val="20"/>
        </w:rPr>
        <w:t>Z zastrzeżeniem ust. 2, ochroną ubezpieczeniową objęte są szkody w ubezpieczonym mieniu istniejącym w chwili rozpoczęcia prac/robót i ujętym w sumie ubezpieczenia zadeklarowanej do ubezpieczenia, z uwzględnieniem klauzuli automatycznego pokrycia, powstałe w wyniku, w związku lub podczas prowadzenia prac/robót związanych m.in. z budową bądź montażem, przebudową lub wznoszeniem, remontem, naprawą lub konserwacją, itp. oraz związanymi z tym próbami i testami, zarówno w mieniu, na którym bezpośrednio prowadzone są te prace/roboty, jak i w mieniu nie objętym zakresem i przedmiotem tych prac/robót (mienie otaczające). Niniejsze postanowienie dotyczy także prac/robót budowlanych, na które konieczne jest uzyskanie pozwolenia na budowę oraz robót ziemnych.</w:t>
      </w:r>
    </w:p>
    <w:p w14:paraId="46087325" w14:textId="1698B19F" w:rsidR="00330E60" w:rsidRPr="009116E1" w:rsidRDefault="00330E60" w:rsidP="009116E1">
      <w:pPr>
        <w:numPr>
          <w:ilvl w:val="0"/>
          <w:numId w:val="44"/>
        </w:numPr>
        <w:spacing w:line="250" w:lineRule="atLeast"/>
        <w:ind w:left="284" w:hanging="284"/>
        <w:jc w:val="both"/>
        <w:rPr>
          <w:rFonts w:ascii="Times New Roman" w:hAnsi="Times New Roman"/>
          <w:sz w:val="20"/>
        </w:rPr>
      </w:pPr>
      <w:bookmarkStart w:id="2" w:name="_Hlk58326382"/>
      <w:r w:rsidRPr="009116E1">
        <w:rPr>
          <w:rFonts w:ascii="Times New Roman" w:hAnsi="Times New Roman"/>
          <w:sz w:val="20"/>
        </w:rPr>
        <w:t>Mienie nowe, nie istniejące uprzednio w miejscu ubezpieczenia w chwili rozpoczęcia prac</w:t>
      </w:r>
      <w:r w:rsidR="00AD6745" w:rsidRPr="009116E1">
        <w:rPr>
          <w:rFonts w:ascii="Times New Roman" w:hAnsi="Times New Roman"/>
          <w:sz w:val="20"/>
        </w:rPr>
        <w:t>,</w:t>
      </w:r>
      <w:r w:rsidRPr="009116E1">
        <w:rPr>
          <w:rFonts w:ascii="Times New Roman" w:hAnsi="Times New Roman"/>
          <w:sz w:val="20"/>
        </w:rPr>
        <w:t xml:space="preserve"> o których mowa w ust</w:t>
      </w:r>
      <w:r w:rsidR="00AD6745" w:rsidRPr="009116E1">
        <w:rPr>
          <w:rFonts w:ascii="Times New Roman" w:hAnsi="Times New Roman"/>
          <w:sz w:val="20"/>
        </w:rPr>
        <w:t>.</w:t>
      </w:r>
      <w:r w:rsidRPr="009116E1">
        <w:rPr>
          <w:rFonts w:ascii="Times New Roman" w:hAnsi="Times New Roman"/>
          <w:sz w:val="20"/>
        </w:rPr>
        <w:t xml:space="preserve"> 1 i stanowiące nakład tych prac, zostaje objęte ochroną jako tzw. drobne prace budowlano montażowe, do limitu odpowiedzialności w wysokości </w:t>
      </w:r>
      <w:r w:rsidR="00903A3B" w:rsidRPr="00903A3B">
        <w:rPr>
          <w:rFonts w:ascii="Times New Roman" w:hAnsi="Times New Roman"/>
          <w:sz w:val="20"/>
        </w:rPr>
        <w:t>2</w:t>
      </w:r>
      <w:r w:rsidR="005F0A6D">
        <w:rPr>
          <w:rFonts w:ascii="Times New Roman" w:hAnsi="Times New Roman"/>
          <w:sz w:val="20"/>
        </w:rPr>
        <w:t>.</w:t>
      </w:r>
      <w:r w:rsidR="00903A3B" w:rsidRPr="00903A3B">
        <w:rPr>
          <w:rFonts w:ascii="Times New Roman" w:hAnsi="Times New Roman"/>
          <w:sz w:val="20"/>
        </w:rPr>
        <w:t>000</w:t>
      </w:r>
      <w:r w:rsidR="005F0A6D">
        <w:rPr>
          <w:rFonts w:ascii="Times New Roman" w:hAnsi="Times New Roman"/>
          <w:sz w:val="20"/>
        </w:rPr>
        <w:t>.</w:t>
      </w:r>
      <w:r w:rsidR="00903A3B" w:rsidRPr="00903A3B">
        <w:rPr>
          <w:rFonts w:ascii="Times New Roman" w:hAnsi="Times New Roman"/>
          <w:sz w:val="20"/>
        </w:rPr>
        <w:t>000</w:t>
      </w:r>
      <w:r w:rsidR="005F0A6D">
        <w:rPr>
          <w:rFonts w:ascii="Times New Roman" w:hAnsi="Times New Roman"/>
          <w:sz w:val="20"/>
        </w:rPr>
        <w:t>,00</w:t>
      </w:r>
      <w:r w:rsidR="00903A3B" w:rsidRPr="00903A3B">
        <w:rPr>
          <w:rFonts w:ascii="Times New Roman" w:hAnsi="Times New Roman"/>
          <w:sz w:val="20"/>
        </w:rPr>
        <w:t xml:space="preserve"> </w:t>
      </w:r>
      <w:r w:rsidR="00AD6745" w:rsidRPr="00903A3B">
        <w:rPr>
          <w:rFonts w:ascii="Times New Roman" w:hAnsi="Times New Roman"/>
          <w:sz w:val="20"/>
        </w:rPr>
        <w:t>zł.</w:t>
      </w:r>
    </w:p>
    <w:p w14:paraId="4D361F64" w14:textId="3064E92B" w:rsidR="00330E60" w:rsidRPr="009116E1" w:rsidRDefault="00330E60" w:rsidP="009116E1">
      <w:pPr>
        <w:spacing w:line="250" w:lineRule="atLeast"/>
        <w:ind w:left="284"/>
        <w:jc w:val="both"/>
        <w:rPr>
          <w:rFonts w:ascii="Times New Roman" w:hAnsi="Times New Roman"/>
          <w:sz w:val="20"/>
        </w:rPr>
      </w:pPr>
      <w:r w:rsidRPr="009116E1">
        <w:rPr>
          <w:rFonts w:ascii="Times New Roman" w:hAnsi="Times New Roman"/>
          <w:sz w:val="20"/>
        </w:rPr>
        <w:t xml:space="preserve">Odszkodowanie wypłacone jest wg kosztów przywrócenia stanu, w jakim znajdowało się mienie bezpośrednio przed szkodą. Wypłata odszkodowania zostanie w każdym przypadku wypłacona </w:t>
      </w:r>
      <w:r w:rsidR="00AD6745" w:rsidRPr="009116E1">
        <w:rPr>
          <w:rFonts w:ascii="Times New Roman" w:hAnsi="Times New Roman"/>
          <w:sz w:val="20"/>
        </w:rPr>
        <w:t>u</w:t>
      </w:r>
      <w:r w:rsidRPr="009116E1">
        <w:rPr>
          <w:rFonts w:ascii="Times New Roman" w:hAnsi="Times New Roman"/>
          <w:sz w:val="20"/>
        </w:rPr>
        <w:t>bezpieczonemu, który jest odpowiedzialny za ewentualne rozliczenie z podmiotem zewnętrznym wykonującym prace.</w:t>
      </w:r>
    </w:p>
    <w:p w14:paraId="2A51E539" w14:textId="1C7AE7B0" w:rsidR="00D42A24" w:rsidRPr="009116E1" w:rsidRDefault="00D42A24" w:rsidP="009116E1">
      <w:pPr>
        <w:spacing w:line="250" w:lineRule="atLeast"/>
        <w:ind w:left="284"/>
        <w:jc w:val="both"/>
        <w:rPr>
          <w:rFonts w:ascii="Times New Roman" w:hAnsi="Times New Roman"/>
          <w:sz w:val="20"/>
        </w:rPr>
      </w:pPr>
    </w:p>
    <w:bookmarkEnd w:id="2"/>
    <w:p w14:paraId="02B757EB" w14:textId="77777777" w:rsidR="000E1663"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29</w:t>
      </w:r>
    </w:p>
    <w:p w14:paraId="5E682C86" w14:textId="3C28C26B"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ODTWORZENIA DOKUMENTACJI/</w:t>
      </w:r>
    </w:p>
    <w:p w14:paraId="5D8102A5" w14:textId="33D29271"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394F5859" w14:textId="557982D8"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Ubezpieczyciel zobowiązuje się pokryć wszelkie koszty związane z odtworzeniem, oczyszczeniem, osuszeniem, odgrzybieniem itp. dokumentacji produkcyjnej, medycznej, finansowej bądź archiwalnej (w tym także koszty odtworzenia nośników na których dokumentacja była zawarta), która została zniszczona, uszkodzona bądź utracona na skutek zdarzenia objętego zakresem ubezpieczenia</w:t>
      </w:r>
      <w:r w:rsidR="00AD6745" w:rsidRPr="009116E1">
        <w:rPr>
          <w:rFonts w:ascii="Times New Roman" w:hAnsi="Times New Roman"/>
          <w:sz w:val="20"/>
        </w:rPr>
        <w:t>.</w:t>
      </w:r>
    </w:p>
    <w:p w14:paraId="33FD1118" w14:textId="16D40E91" w:rsidR="004E1E39"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Dodatkowy limit odpowiedzialności wynosi </w:t>
      </w:r>
      <w:r w:rsidR="00E355D4">
        <w:rPr>
          <w:rFonts w:ascii="Times New Roman" w:hAnsi="Times New Roman"/>
          <w:sz w:val="20"/>
        </w:rPr>
        <w:t>10</w:t>
      </w:r>
      <w:bookmarkStart w:id="3" w:name="_GoBack"/>
      <w:bookmarkEnd w:id="3"/>
      <w:r w:rsidR="00A57A65" w:rsidRPr="009116E1">
        <w:rPr>
          <w:rFonts w:ascii="Times New Roman" w:hAnsi="Times New Roman"/>
          <w:sz w:val="20"/>
        </w:rPr>
        <w:t>0</w:t>
      </w:r>
      <w:r w:rsidR="005F0A6D">
        <w:rPr>
          <w:rFonts w:ascii="Times New Roman" w:hAnsi="Times New Roman"/>
          <w:sz w:val="20"/>
        </w:rPr>
        <w:t>.</w:t>
      </w:r>
      <w:r w:rsidR="00A57A65" w:rsidRPr="009116E1">
        <w:rPr>
          <w:rFonts w:ascii="Times New Roman" w:hAnsi="Times New Roman"/>
          <w:sz w:val="20"/>
        </w:rPr>
        <w:t>000</w:t>
      </w:r>
      <w:r w:rsidR="005F0A6D">
        <w:rPr>
          <w:rFonts w:ascii="Times New Roman" w:hAnsi="Times New Roman"/>
          <w:sz w:val="20"/>
        </w:rPr>
        <w:t>,00</w:t>
      </w:r>
      <w:r w:rsidR="00A57A65" w:rsidRPr="009116E1">
        <w:rPr>
          <w:rFonts w:ascii="Times New Roman" w:hAnsi="Times New Roman"/>
          <w:sz w:val="20"/>
        </w:rPr>
        <w:t xml:space="preserve"> </w:t>
      </w:r>
      <w:r w:rsidRPr="009116E1">
        <w:rPr>
          <w:rFonts w:ascii="Times New Roman" w:hAnsi="Times New Roman"/>
          <w:sz w:val="20"/>
        </w:rPr>
        <w:t>zł.</w:t>
      </w:r>
    </w:p>
    <w:p w14:paraId="515AEE7B" w14:textId="77777777" w:rsidR="00903A3B" w:rsidRPr="009116E1" w:rsidRDefault="00903A3B" w:rsidP="009116E1">
      <w:pPr>
        <w:pStyle w:val="LucaCash"/>
        <w:spacing w:line="250" w:lineRule="atLeast"/>
        <w:jc w:val="both"/>
        <w:rPr>
          <w:rFonts w:ascii="Times New Roman" w:hAnsi="Times New Roman"/>
          <w:sz w:val="20"/>
        </w:rPr>
      </w:pPr>
    </w:p>
    <w:p w14:paraId="27AABBBB" w14:textId="77777777" w:rsidR="000E1663"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30</w:t>
      </w:r>
    </w:p>
    <w:p w14:paraId="55F4E602" w14:textId="140BE70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UBEZPIECZENIA MIENIA POZA EWIDENCJĄ/</w:t>
      </w:r>
    </w:p>
    <w:p w14:paraId="2F28B0F8" w14:textId="7505E40A"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4719F68E" w14:textId="764FD659"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Ubezpieczyciel odpowiada za szkody powstałe w mieniu znajdującym się poza ewidencją księgową </w:t>
      </w:r>
      <w:r w:rsidR="00AD6745" w:rsidRPr="009116E1">
        <w:rPr>
          <w:rFonts w:ascii="Times New Roman" w:hAnsi="Times New Roman"/>
          <w:sz w:val="20"/>
        </w:rPr>
        <w:t>u</w:t>
      </w:r>
      <w:r w:rsidRPr="009116E1">
        <w:rPr>
          <w:rFonts w:ascii="Times New Roman" w:hAnsi="Times New Roman"/>
          <w:sz w:val="20"/>
        </w:rPr>
        <w:t>bezpieczonego. Odpowiedzialność ubezpieczyciela istnieje niezależnie od wartości jednostkowej poszczególnych składników mienia.</w:t>
      </w:r>
    </w:p>
    <w:p w14:paraId="4A1484F8" w14:textId="347E3B88" w:rsidR="004E1E39" w:rsidRPr="009116E1" w:rsidRDefault="004E1E39" w:rsidP="009116E1">
      <w:pPr>
        <w:pStyle w:val="LucaCash"/>
        <w:spacing w:line="250" w:lineRule="atLeast"/>
        <w:jc w:val="both"/>
        <w:rPr>
          <w:rFonts w:ascii="Times New Roman" w:hAnsi="Times New Roman"/>
          <w:sz w:val="20"/>
        </w:rPr>
      </w:pPr>
    </w:p>
    <w:p w14:paraId="241F848C" w14:textId="77777777" w:rsidR="000E1663"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31</w:t>
      </w:r>
    </w:p>
    <w:p w14:paraId="103E00B4" w14:textId="0A48C0F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UBEZPIECZENIA BUDOWLI/</w:t>
      </w:r>
    </w:p>
    <w:p w14:paraId="35ADAE5E" w14:textId="6CF16DE7"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63070FBB" w14:textId="1DDBD9AC"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Ubezpieczyciel udziela ochrony ubezpieczeniowej dla szkód powstałych we wszelkiego rodzaju budowlach, w szczególności w ogrodzeniach i bramach, chodnikach, placach i drogach, altankach śmietnikowych, kładkach, mostach, placach zabaw, boiskach, parkingach, obiektach małej architektury, itp. o ile budowle zostały zgłoszone do ubezpieczenia, bez jaki</w:t>
      </w:r>
      <w:r w:rsidR="0022568D" w:rsidRPr="009116E1">
        <w:rPr>
          <w:rFonts w:ascii="Times New Roman" w:hAnsi="Times New Roman"/>
          <w:sz w:val="20"/>
        </w:rPr>
        <w:t>ch</w:t>
      </w:r>
      <w:r w:rsidRPr="009116E1">
        <w:rPr>
          <w:rFonts w:ascii="Times New Roman" w:hAnsi="Times New Roman"/>
          <w:sz w:val="20"/>
        </w:rPr>
        <w:t>kolwiek ogranicz</w:t>
      </w:r>
      <w:r w:rsidR="0022568D" w:rsidRPr="009116E1">
        <w:rPr>
          <w:rFonts w:ascii="Times New Roman" w:hAnsi="Times New Roman"/>
          <w:sz w:val="20"/>
        </w:rPr>
        <w:t xml:space="preserve">eń </w:t>
      </w:r>
      <w:r w:rsidRPr="009116E1">
        <w:rPr>
          <w:rFonts w:ascii="Times New Roman" w:hAnsi="Times New Roman"/>
          <w:sz w:val="20"/>
        </w:rPr>
        <w:t>ochrony ubezpieczeniowej</w:t>
      </w:r>
      <w:r w:rsidR="0022568D" w:rsidRPr="009116E1">
        <w:rPr>
          <w:rFonts w:ascii="Times New Roman" w:hAnsi="Times New Roman"/>
          <w:sz w:val="20"/>
        </w:rPr>
        <w:t xml:space="preserve"> wynikających z postanowień warunków ubezpieczenia </w:t>
      </w:r>
      <w:r w:rsidR="00AD6745" w:rsidRPr="009116E1">
        <w:rPr>
          <w:rFonts w:ascii="Times New Roman" w:hAnsi="Times New Roman"/>
          <w:sz w:val="20"/>
        </w:rPr>
        <w:t xml:space="preserve">(wzorców umownych) </w:t>
      </w:r>
      <w:r w:rsidR="0022568D" w:rsidRPr="009116E1">
        <w:rPr>
          <w:rFonts w:ascii="Times New Roman" w:hAnsi="Times New Roman"/>
          <w:sz w:val="20"/>
        </w:rPr>
        <w:t>odnoszących się do budowli</w:t>
      </w:r>
      <w:r w:rsidRPr="009116E1">
        <w:rPr>
          <w:rFonts w:ascii="Times New Roman" w:hAnsi="Times New Roman"/>
          <w:sz w:val="20"/>
        </w:rPr>
        <w:t>.</w:t>
      </w:r>
    </w:p>
    <w:p w14:paraId="0A743266" w14:textId="0B0FEC4E" w:rsidR="004E1E39" w:rsidRPr="009116E1" w:rsidRDefault="004E1E39" w:rsidP="009116E1">
      <w:pPr>
        <w:pStyle w:val="LucaCash"/>
        <w:spacing w:line="250" w:lineRule="atLeast"/>
        <w:jc w:val="center"/>
        <w:rPr>
          <w:rFonts w:ascii="Times New Roman" w:hAnsi="Times New Roman"/>
          <w:b/>
          <w:sz w:val="20"/>
          <w:highlight w:val="yellow"/>
        </w:rPr>
      </w:pPr>
    </w:p>
    <w:p w14:paraId="2E9C4241" w14:textId="77777777" w:rsidR="00EC0E54" w:rsidRDefault="00EC0E54" w:rsidP="009116E1">
      <w:pPr>
        <w:pStyle w:val="LucaCash"/>
        <w:spacing w:line="250" w:lineRule="atLeast"/>
        <w:jc w:val="center"/>
        <w:rPr>
          <w:rFonts w:ascii="Times New Roman" w:hAnsi="Times New Roman"/>
          <w:b/>
          <w:sz w:val="20"/>
        </w:rPr>
      </w:pPr>
    </w:p>
    <w:p w14:paraId="2B7E0C28" w14:textId="3C6FF87A" w:rsidR="000E1663"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lastRenderedPageBreak/>
        <w:t>KLAUZULA EIB 33</w:t>
      </w:r>
    </w:p>
    <w:p w14:paraId="26BE1A18" w14:textId="38D3AC19"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DEFINICJI PRACOWNIKA/</w:t>
      </w:r>
    </w:p>
    <w:p w14:paraId="65FBD68B" w14:textId="42BA65BE"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249A3A99" w14:textId="32E24567" w:rsidR="003B3185"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Za pracownika uznaje się osobę fizyczną zatrudnioną na podstawie umowy o pracę, powołania, wyboru, mianowania. Za pracownika uznaje się również osobę fizyczną zatrudnioną na podstawie innej umowy lub na innej podstawie, tj. umowy zlecenia, umowy o dzieło, na podstawie kontraktu menedżerskiego, praktykanta, stażystę, wolontariusza</w:t>
      </w:r>
      <w:r w:rsidR="00CC4935" w:rsidRPr="009116E1">
        <w:rPr>
          <w:rFonts w:ascii="Times New Roman" w:hAnsi="Times New Roman"/>
          <w:sz w:val="20"/>
        </w:rPr>
        <w:t>, osobę wykonującą prace interwencyjne i prace na cele społeczne lub społecznie użyteczne, osobę skazaną i odbywającą karę pozbawienia wolności na podstawie odpowiednich przepisów</w:t>
      </w:r>
      <w:r w:rsidRPr="009116E1">
        <w:rPr>
          <w:rFonts w:ascii="Times New Roman" w:hAnsi="Times New Roman"/>
          <w:sz w:val="20"/>
        </w:rPr>
        <w:t xml:space="preserve"> lub inną osobę wykonującą prace zlecone w ramach działalności gospodarczej (samozatrudnieni) – w takim zakresie w jakim czynności wykonywane przez tą osobę pozostają w związku z ubezpieczoną działalnością.</w:t>
      </w:r>
    </w:p>
    <w:p w14:paraId="0F1961A5" w14:textId="77777777" w:rsidR="00B17D43" w:rsidRPr="009116E1" w:rsidRDefault="00B17D43" w:rsidP="009116E1">
      <w:pPr>
        <w:pStyle w:val="LucaCash"/>
        <w:spacing w:line="250" w:lineRule="atLeast"/>
        <w:jc w:val="center"/>
        <w:rPr>
          <w:rFonts w:ascii="Times New Roman" w:hAnsi="Times New Roman"/>
          <w:b/>
          <w:sz w:val="20"/>
          <w:highlight w:val="yellow"/>
        </w:rPr>
      </w:pPr>
    </w:p>
    <w:p w14:paraId="14EF4D7F" w14:textId="77777777" w:rsidR="000E1663"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34</w:t>
      </w:r>
    </w:p>
    <w:p w14:paraId="08E6B1E4" w14:textId="0EB3707E"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UTRACONYCH DOCHODÓW Z TYTUŁU CZYNSZU/</w:t>
      </w:r>
    </w:p>
    <w:p w14:paraId="15432D54" w14:textId="7607F54F"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4D2EBD84" w14:textId="77777777"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 xml:space="preserve">Ubezpieczyciel pokrywa utracony przez ubezpieczonego dochód z tytułu wynajmowania pomieszczeń w obiekcie objętym ubezpieczeniem na mocy niniejszej umowy, które uległy uszkodzeniu, zniszczeniu lub nie jest możliwe korzystanie z nich wskutek zdarzeń wymienionych w umowie ubezpieczenia. </w:t>
      </w:r>
    </w:p>
    <w:p w14:paraId="15294E2B" w14:textId="4C94BBFE"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 xml:space="preserve">Odpowiedzialność </w:t>
      </w:r>
      <w:r w:rsidR="00AD6745" w:rsidRPr="009116E1">
        <w:rPr>
          <w:rFonts w:ascii="Times New Roman" w:hAnsi="Times New Roman"/>
        </w:rPr>
        <w:t>u</w:t>
      </w:r>
      <w:r w:rsidRPr="009116E1">
        <w:rPr>
          <w:rFonts w:ascii="Times New Roman" w:hAnsi="Times New Roman"/>
        </w:rPr>
        <w:t xml:space="preserve">bezpieczyciela ograniczona jest do kwoty ustalonej w umowie ubezpieczenia i obejmuje utracony czynsz jedynie z powierzchni wynajmowanej w dniu zdarzenia powodującego szkodę. Odpowiedzialność </w:t>
      </w:r>
      <w:r w:rsidR="00AD6745" w:rsidRPr="009116E1">
        <w:rPr>
          <w:rFonts w:ascii="Times New Roman" w:hAnsi="Times New Roman"/>
        </w:rPr>
        <w:t>u</w:t>
      </w:r>
      <w:r w:rsidRPr="009116E1">
        <w:rPr>
          <w:rFonts w:ascii="Times New Roman" w:hAnsi="Times New Roman"/>
        </w:rPr>
        <w:t xml:space="preserve">bezpieczyciela kończy się z chwilą przywrócenia wynajmowanej powierzchni lub budynku do stanu sprzed wystąpienia zdarzenia powodującego szkodę, nie później jednak niż z końcem maksymalnego okresu odszkodowawczego wynoszącego </w:t>
      </w:r>
      <w:r w:rsidR="00714450" w:rsidRPr="009116E1">
        <w:rPr>
          <w:rFonts w:ascii="Times New Roman" w:hAnsi="Times New Roman"/>
        </w:rPr>
        <w:t>6</w:t>
      </w:r>
      <w:r w:rsidRPr="009116E1">
        <w:rPr>
          <w:rFonts w:ascii="Times New Roman" w:hAnsi="Times New Roman"/>
        </w:rPr>
        <w:t xml:space="preserve"> miesięcy.</w:t>
      </w:r>
    </w:p>
    <w:p w14:paraId="6CA87999" w14:textId="79F5D24E"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 xml:space="preserve">Dodatkowy limit odpowiedzialności wynosi </w:t>
      </w:r>
      <w:r w:rsidR="00714450" w:rsidRPr="009116E1">
        <w:rPr>
          <w:rFonts w:ascii="Times New Roman" w:hAnsi="Times New Roman"/>
        </w:rPr>
        <w:t>50</w:t>
      </w:r>
      <w:r w:rsidR="005F0A6D">
        <w:rPr>
          <w:rFonts w:ascii="Times New Roman" w:hAnsi="Times New Roman"/>
        </w:rPr>
        <w:t>.</w:t>
      </w:r>
      <w:r w:rsidR="00714450" w:rsidRPr="009116E1">
        <w:rPr>
          <w:rFonts w:ascii="Times New Roman" w:hAnsi="Times New Roman"/>
        </w:rPr>
        <w:t>000</w:t>
      </w:r>
      <w:r w:rsidR="005F0A6D">
        <w:rPr>
          <w:rFonts w:ascii="Times New Roman" w:hAnsi="Times New Roman"/>
        </w:rPr>
        <w:t>,00</w:t>
      </w:r>
      <w:r w:rsidR="00714450" w:rsidRPr="009116E1">
        <w:rPr>
          <w:rFonts w:ascii="Times New Roman" w:hAnsi="Times New Roman"/>
        </w:rPr>
        <w:t xml:space="preserve"> </w:t>
      </w:r>
      <w:r w:rsidRPr="009116E1">
        <w:rPr>
          <w:rFonts w:ascii="Times New Roman" w:hAnsi="Times New Roman"/>
        </w:rPr>
        <w:t>zł.</w:t>
      </w:r>
    </w:p>
    <w:p w14:paraId="3D8E2187" w14:textId="10A9102A" w:rsidR="00D42A24" w:rsidRPr="009116E1" w:rsidRDefault="00D42A24" w:rsidP="009116E1">
      <w:pPr>
        <w:pStyle w:val="Tekstpodstawowy"/>
        <w:spacing w:line="250" w:lineRule="atLeast"/>
        <w:jc w:val="both"/>
        <w:rPr>
          <w:rFonts w:ascii="Times New Roman" w:hAnsi="Times New Roman"/>
        </w:rPr>
      </w:pPr>
    </w:p>
    <w:p w14:paraId="432DC099" w14:textId="19846622" w:rsidR="000E1663" w:rsidRPr="009116E1" w:rsidRDefault="004E1E39" w:rsidP="009116E1">
      <w:pPr>
        <w:pStyle w:val="Tekstpodstawowy"/>
        <w:spacing w:line="250" w:lineRule="atLeast"/>
        <w:jc w:val="center"/>
        <w:rPr>
          <w:rFonts w:ascii="Times New Roman" w:hAnsi="Times New Roman"/>
          <w:b/>
        </w:rPr>
      </w:pPr>
      <w:r w:rsidRPr="009116E1">
        <w:rPr>
          <w:rFonts w:ascii="Times New Roman" w:hAnsi="Times New Roman"/>
          <w:b/>
        </w:rPr>
        <w:t>KLAUZULA EIB 35</w:t>
      </w:r>
    </w:p>
    <w:p w14:paraId="164DC258" w14:textId="79A17C62" w:rsidR="004E1E39" w:rsidRPr="009116E1" w:rsidRDefault="004E1E39" w:rsidP="009116E1">
      <w:pPr>
        <w:pStyle w:val="Tekstpodstawowy"/>
        <w:spacing w:line="250" w:lineRule="atLeast"/>
        <w:jc w:val="center"/>
        <w:rPr>
          <w:rFonts w:ascii="Times New Roman" w:hAnsi="Times New Roman"/>
          <w:b/>
        </w:rPr>
      </w:pPr>
      <w:r w:rsidRPr="009116E1">
        <w:rPr>
          <w:rFonts w:ascii="Times New Roman" w:hAnsi="Times New Roman"/>
          <w:b/>
        </w:rPr>
        <w:t>/KLAUZULA POKRYCIA ZABEZPIECZEŃ PRZECIWKRADZIEŻOWYCH/</w:t>
      </w:r>
    </w:p>
    <w:p w14:paraId="402562D7" w14:textId="7998308E"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754DA6C6" w14:textId="77777777"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Zakresem ubezpieczenia objęte będą szkody polegające na:</w:t>
      </w:r>
    </w:p>
    <w:p w14:paraId="3F03DD83" w14:textId="77777777" w:rsidR="004E1E39" w:rsidRPr="009116E1" w:rsidRDefault="004E1E39" w:rsidP="009116E1">
      <w:pPr>
        <w:pStyle w:val="Listapunktowana2"/>
        <w:numPr>
          <w:ilvl w:val="0"/>
          <w:numId w:val="10"/>
        </w:numPr>
        <w:spacing w:line="250" w:lineRule="atLeast"/>
        <w:ind w:left="284" w:hanging="284"/>
        <w:jc w:val="both"/>
        <w:rPr>
          <w:rFonts w:ascii="Times New Roman" w:hAnsi="Times New Roman"/>
          <w:sz w:val="20"/>
        </w:rPr>
      </w:pPr>
      <w:r w:rsidRPr="009116E1">
        <w:rPr>
          <w:rFonts w:ascii="Times New Roman" w:hAnsi="Times New Roman"/>
          <w:sz w:val="20"/>
        </w:rPr>
        <w:t>zniszczeniu elementów ogrodzenia w miejscu ubezpieczenia;</w:t>
      </w:r>
    </w:p>
    <w:p w14:paraId="1255AD81" w14:textId="77777777" w:rsidR="004E1E39" w:rsidRPr="009116E1" w:rsidRDefault="004E1E39" w:rsidP="009116E1">
      <w:pPr>
        <w:pStyle w:val="Listapunktowana2"/>
        <w:numPr>
          <w:ilvl w:val="0"/>
          <w:numId w:val="10"/>
        </w:numPr>
        <w:spacing w:line="250" w:lineRule="atLeast"/>
        <w:ind w:left="284" w:hanging="284"/>
        <w:jc w:val="both"/>
        <w:rPr>
          <w:rFonts w:ascii="Times New Roman" w:hAnsi="Times New Roman"/>
          <w:sz w:val="20"/>
        </w:rPr>
      </w:pPr>
      <w:r w:rsidRPr="009116E1">
        <w:rPr>
          <w:rFonts w:ascii="Times New Roman" w:hAnsi="Times New Roman"/>
          <w:sz w:val="20"/>
        </w:rPr>
        <w:t>zniszczeniu elementów wyposażenia lokalu, w którym znajduje się ubezpieczone mienie;</w:t>
      </w:r>
    </w:p>
    <w:p w14:paraId="7BEDE934" w14:textId="77777777" w:rsidR="004E1E39" w:rsidRPr="009116E1" w:rsidRDefault="004E1E39" w:rsidP="009116E1">
      <w:pPr>
        <w:pStyle w:val="Listapunktowana2"/>
        <w:numPr>
          <w:ilvl w:val="0"/>
          <w:numId w:val="10"/>
        </w:numPr>
        <w:spacing w:line="250" w:lineRule="atLeast"/>
        <w:ind w:left="284" w:hanging="284"/>
        <w:jc w:val="both"/>
        <w:rPr>
          <w:rFonts w:ascii="Times New Roman" w:hAnsi="Times New Roman"/>
          <w:sz w:val="20"/>
        </w:rPr>
      </w:pPr>
      <w:r w:rsidRPr="009116E1">
        <w:rPr>
          <w:rFonts w:ascii="Times New Roman" w:hAnsi="Times New Roman"/>
          <w:sz w:val="20"/>
        </w:rPr>
        <w:t>uszkodzeniu urządzeń zabezpieczających oraz elementów zabezpieczających, w tym m.in.: ścian, stropów, dachów, zamków, drzwi i okien, framug, futryn oraz systemów alarmu i monitoringu;</w:t>
      </w:r>
    </w:p>
    <w:p w14:paraId="71186AB2" w14:textId="77777777" w:rsidR="004E1E39" w:rsidRPr="009116E1" w:rsidRDefault="004E1E39" w:rsidP="009116E1">
      <w:pPr>
        <w:pStyle w:val="Listapunktowana2"/>
        <w:numPr>
          <w:ilvl w:val="0"/>
          <w:numId w:val="10"/>
        </w:numPr>
        <w:spacing w:line="250" w:lineRule="atLeast"/>
        <w:ind w:left="284" w:hanging="284"/>
        <w:jc w:val="both"/>
        <w:rPr>
          <w:rFonts w:ascii="Times New Roman" w:hAnsi="Times New Roman"/>
          <w:sz w:val="20"/>
        </w:rPr>
      </w:pPr>
      <w:r w:rsidRPr="009116E1">
        <w:rPr>
          <w:rFonts w:ascii="Times New Roman" w:hAnsi="Times New Roman"/>
          <w:sz w:val="20"/>
        </w:rPr>
        <w:t xml:space="preserve">poniesieniu kosztów przeprogramowania zamków i systemów zabezpieczeń, </w:t>
      </w:r>
    </w:p>
    <w:p w14:paraId="50C223C7" w14:textId="6AEC77EC"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jeżeli szkody te powstały w związku ze zdarzeniami objętymi umową ubezpieczenia</w:t>
      </w:r>
      <w:r w:rsidRPr="009116E1">
        <w:rPr>
          <w:rFonts w:ascii="Times New Roman" w:hAnsi="Times New Roman"/>
          <w:b/>
          <w:bCs/>
        </w:rPr>
        <w:t xml:space="preserve"> </w:t>
      </w:r>
      <w:r w:rsidRPr="009116E1">
        <w:rPr>
          <w:rFonts w:ascii="Times New Roman" w:hAnsi="Times New Roman"/>
        </w:rPr>
        <w:t>lub usiłowaniem</w:t>
      </w:r>
      <w:r w:rsidR="005D68A9" w:rsidRPr="009116E1">
        <w:rPr>
          <w:rFonts w:ascii="Times New Roman" w:hAnsi="Times New Roman"/>
        </w:rPr>
        <w:t xml:space="preserve"> </w:t>
      </w:r>
      <w:r w:rsidRPr="009116E1">
        <w:rPr>
          <w:rFonts w:ascii="Times New Roman" w:hAnsi="Times New Roman"/>
        </w:rPr>
        <w:t>dokonania tych zdarzeń.</w:t>
      </w:r>
    </w:p>
    <w:p w14:paraId="42E35F89" w14:textId="267D333B"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 xml:space="preserve">Szkody te będą pokrywane w granicach sum ubezpieczenia, a w przypadku ich przekroczenia zastosowanie znajdzie dodatkowy limit odpowiedzialności w wysokości </w:t>
      </w:r>
      <w:r w:rsidR="00515108" w:rsidRPr="009116E1">
        <w:rPr>
          <w:rFonts w:ascii="Times New Roman" w:hAnsi="Times New Roman"/>
        </w:rPr>
        <w:t xml:space="preserve">15 </w:t>
      </w:r>
      <w:r w:rsidRPr="009116E1">
        <w:rPr>
          <w:rFonts w:ascii="Times New Roman" w:hAnsi="Times New Roman"/>
        </w:rPr>
        <w:t>% sumy ubezpieczenia, nie mniej niż</w:t>
      </w:r>
      <w:r w:rsidR="007D5143" w:rsidRPr="009116E1">
        <w:rPr>
          <w:rFonts w:ascii="Times New Roman" w:hAnsi="Times New Roman"/>
        </w:rPr>
        <w:t xml:space="preserve"> 5.000</w:t>
      </w:r>
      <w:r w:rsidR="005F0A6D">
        <w:rPr>
          <w:rFonts w:ascii="Times New Roman" w:hAnsi="Times New Roman"/>
        </w:rPr>
        <w:t>,00</w:t>
      </w:r>
      <w:r w:rsidR="002E7FEA" w:rsidRPr="009116E1">
        <w:rPr>
          <w:rFonts w:ascii="Times New Roman" w:hAnsi="Times New Roman"/>
        </w:rPr>
        <w:t xml:space="preserve"> </w:t>
      </w:r>
      <w:r w:rsidRPr="009116E1">
        <w:rPr>
          <w:rFonts w:ascii="Times New Roman" w:hAnsi="Times New Roman"/>
        </w:rPr>
        <w:t xml:space="preserve">zł, nie więcej niż </w:t>
      </w:r>
      <w:r w:rsidR="007D5143" w:rsidRPr="009116E1">
        <w:rPr>
          <w:rFonts w:ascii="Times New Roman" w:hAnsi="Times New Roman"/>
        </w:rPr>
        <w:t xml:space="preserve"> 50.000</w:t>
      </w:r>
      <w:r w:rsidR="005F0A6D">
        <w:rPr>
          <w:rFonts w:ascii="Times New Roman" w:hAnsi="Times New Roman"/>
        </w:rPr>
        <w:t>,00</w:t>
      </w:r>
      <w:r w:rsidR="007D5143" w:rsidRPr="009116E1">
        <w:rPr>
          <w:rFonts w:ascii="Times New Roman" w:hAnsi="Times New Roman"/>
        </w:rPr>
        <w:t xml:space="preserve"> </w:t>
      </w:r>
      <w:r w:rsidRPr="009116E1">
        <w:rPr>
          <w:rFonts w:ascii="Times New Roman" w:hAnsi="Times New Roman"/>
        </w:rPr>
        <w:t xml:space="preserve">zł w agregacie. </w:t>
      </w:r>
    </w:p>
    <w:p w14:paraId="6084CAC6" w14:textId="5BC3B249" w:rsidR="004E1E39" w:rsidRPr="009116E1" w:rsidRDefault="004E1E39" w:rsidP="009116E1">
      <w:pPr>
        <w:pStyle w:val="LucaCash"/>
        <w:spacing w:line="250" w:lineRule="atLeast"/>
        <w:jc w:val="center"/>
        <w:rPr>
          <w:rFonts w:ascii="Times New Roman" w:hAnsi="Times New Roman"/>
          <w:sz w:val="20"/>
        </w:rPr>
      </w:pPr>
    </w:p>
    <w:p w14:paraId="76C091D5" w14:textId="77777777" w:rsidR="00C378FB" w:rsidRPr="009116E1" w:rsidRDefault="00C378FB" w:rsidP="009116E1">
      <w:pPr>
        <w:pStyle w:val="Tekstpodstawowy"/>
        <w:spacing w:line="250" w:lineRule="atLeast"/>
        <w:jc w:val="center"/>
        <w:rPr>
          <w:rFonts w:ascii="Times New Roman" w:hAnsi="Times New Roman"/>
          <w:b/>
        </w:rPr>
      </w:pPr>
      <w:r w:rsidRPr="009116E1">
        <w:rPr>
          <w:rFonts w:ascii="Times New Roman" w:hAnsi="Times New Roman"/>
          <w:b/>
        </w:rPr>
        <w:t>KLAUZULA EIB 38 A</w:t>
      </w:r>
    </w:p>
    <w:p w14:paraId="54A79CED" w14:textId="77777777" w:rsidR="00C378FB" w:rsidRPr="009116E1" w:rsidRDefault="00C378FB" w:rsidP="009116E1">
      <w:pPr>
        <w:pStyle w:val="Tekstpodstawowy"/>
        <w:spacing w:line="250" w:lineRule="atLeast"/>
        <w:jc w:val="center"/>
        <w:rPr>
          <w:rFonts w:ascii="Times New Roman" w:hAnsi="Times New Roman"/>
          <w:b/>
        </w:rPr>
      </w:pPr>
      <w:r w:rsidRPr="009116E1">
        <w:rPr>
          <w:rFonts w:ascii="Times New Roman" w:hAnsi="Times New Roman"/>
          <w:b/>
        </w:rPr>
        <w:t xml:space="preserve">/KLAUZULA </w:t>
      </w:r>
      <w:bookmarkStart w:id="4" w:name="_Hlk60219485"/>
      <w:r w:rsidRPr="009116E1">
        <w:rPr>
          <w:rFonts w:ascii="Times New Roman" w:hAnsi="Times New Roman"/>
          <w:b/>
        </w:rPr>
        <w:t>MIENIA WYŁĄCZONEGO Z EKSPLOATACJI (NIEUŻYTKOWANEGO)/</w:t>
      </w:r>
      <w:bookmarkEnd w:id="4"/>
    </w:p>
    <w:p w14:paraId="3D3C1660" w14:textId="77777777" w:rsidR="00C378FB" w:rsidRPr="009116E1" w:rsidRDefault="00C378FB"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45333864" w14:textId="77777777" w:rsidR="00C378FB" w:rsidRPr="009116E1" w:rsidRDefault="00C378FB" w:rsidP="009116E1">
      <w:pPr>
        <w:pStyle w:val="Tekstpodstawowy"/>
        <w:spacing w:line="250" w:lineRule="atLeast"/>
        <w:jc w:val="both"/>
        <w:rPr>
          <w:rFonts w:ascii="Times New Roman" w:hAnsi="Times New Roman"/>
        </w:rPr>
      </w:pPr>
      <w:r w:rsidRPr="009116E1">
        <w:rPr>
          <w:rFonts w:ascii="Times New Roman" w:hAnsi="Times New Roman"/>
        </w:rPr>
        <w:t>Ochrona ubezpieczeniowa obejmuje szkody w mieniu, które:</w:t>
      </w:r>
    </w:p>
    <w:p w14:paraId="59073429" w14:textId="77777777" w:rsidR="00C378FB" w:rsidRPr="009116E1" w:rsidRDefault="00C378FB" w:rsidP="009116E1">
      <w:pPr>
        <w:pStyle w:val="Akapitzlist"/>
        <w:numPr>
          <w:ilvl w:val="0"/>
          <w:numId w:val="11"/>
        </w:numPr>
        <w:spacing w:line="250" w:lineRule="atLeast"/>
        <w:ind w:left="709" w:hanging="425"/>
        <w:jc w:val="both"/>
        <w:rPr>
          <w:rFonts w:ascii="Times New Roman" w:hAnsi="Times New Roman"/>
          <w:sz w:val="20"/>
        </w:rPr>
      </w:pPr>
      <w:r w:rsidRPr="009116E1">
        <w:rPr>
          <w:rFonts w:ascii="Times New Roman" w:hAnsi="Times New Roman"/>
          <w:sz w:val="20"/>
        </w:rPr>
        <w:t>nie zostało jeszcze przygotowane do eksploatacji, tj. nie zostało rozpakowane, podłączone, zamontowane, itp.</w:t>
      </w:r>
    </w:p>
    <w:p w14:paraId="0468EEF3" w14:textId="77777777" w:rsidR="00C378FB" w:rsidRPr="009116E1" w:rsidRDefault="00C378FB" w:rsidP="009116E1">
      <w:pPr>
        <w:pStyle w:val="Akapitzlist"/>
        <w:numPr>
          <w:ilvl w:val="0"/>
          <w:numId w:val="11"/>
        </w:numPr>
        <w:spacing w:line="250" w:lineRule="atLeast"/>
        <w:ind w:left="709" w:hanging="425"/>
        <w:jc w:val="both"/>
        <w:rPr>
          <w:rFonts w:ascii="Times New Roman" w:hAnsi="Times New Roman"/>
          <w:sz w:val="20"/>
        </w:rPr>
      </w:pPr>
      <w:r w:rsidRPr="009116E1">
        <w:rPr>
          <w:rFonts w:ascii="Times New Roman" w:hAnsi="Times New Roman"/>
          <w:sz w:val="20"/>
        </w:rPr>
        <w:t xml:space="preserve">zostało wyłączone z eksploatacji (użytkowania) przez okres dłuższy niż </w:t>
      </w:r>
      <w:r w:rsidRPr="00903A3B">
        <w:rPr>
          <w:rFonts w:ascii="Times New Roman" w:hAnsi="Times New Roman"/>
          <w:sz w:val="20"/>
        </w:rPr>
        <w:t>30 dni</w:t>
      </w:r>
      <w:r w:rsidRPr="009116E1">
        <w:rPr>
          <w:rFonts w:ascii="Times New Roman" w:hAnsi="Times New Roman"/>
          <w:sz w:val="20"/>
        </w:rPr>
        <w:t>. Przez wyłączenie z eksploatacji  strony rozumieją całkowite i trwałe zaprzestanie eksploatacji mienia poprzez brak jakiejkolwiek aktywności z nim związanej (w tym, np. brak bieżącej konserwacji, remontów, zmianę przeznaczenia, itp.), w związku z przeznaczeniem do likwidacji/rozbiórki.</w:t>
      </w:r>
    </w:p>
    <w:p w14:paraId="5E1720A6" w14:textId="3BA67A9A" w:rsidR="00903A3B" w:rsidRPr="00EC0E54" w:rsidRDefault="00C378FB" w:rsidP="00EC0E54">
      <w:pPr>
        <w:pStyle w:val="Tekstpodstawowy"/>
        <w:spacing w:line="250" w:lineRule="atLeast"/>
        <w:jc w:val="both"/>
        <w:rPr>
          <w:rFonts w:ascii="Times New Roman" w:hAnsi="Times New Roman"/>
        </w:rPr>
      </w:pPr>
      <w:r w:rsidRPr="009116E1">
        <w:rPr>
          <w:rFonts w:ascii="Times New Roman" w:hAnsi="Times New Roman"/>
        </w:rPr>
        <w:t xml:space="preserve">Mienie przeznaczone do sprzedaży, wynajmu, oczekujące na uregulowanie stanu własnościowego lub tymczasowo magazynowane lub wobec którego zastosowano czasową przerwę w eksploatacji, jest objęte ochroną ubezpieczeniową. </w:t>
      </w:r>
    </w:p>
    <w:p w14:paraId="10BB47EF" w14:textId="77777777" w:rsidR="00E24BB8" w:rsidRPr="009116E1" w:rsidRDefault="004E1E39" w:rsidP="009116E1">
      <w:pPr>
        <w:pStyle w:val="LucaCash"/>
        <w:spacing w:line="250" w:lineRule="atLeast"/>
        <w:jc w:val="center"/>
        <w:rPr>
          <w:rFonts w:ascii="Times New Roman" w:hAnsi="Times New Roman"/>
          <w:b/>
          <w:sz w:val="20"/>
        </w:rPr>
      </w:pPr>
      <w:bookmarkStart w:id="5" w:name="_Hlk55893499"/>
      <w:r w:rsidRPr="009116E1">
        <w:rPr>
          <w:rFonts w:ascii="Times New Roman" w:hAnsi="Times New Roman"/>
          <w:b/>
          <w:sz w:val="20"/>
        </w:rPr>
        <w:lastRenderedPageBreak/>
        <w:t>KLAUZULA EIB 39 A</w:t>
      </w:r>
    </w:p>
    <w:p w14:paraId="71430FDE" w14:textId="0D1F81A9"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 xml:space="preserve">/KLAUZULA AUTOMATYCZNEGO POKRYCIA, </w:t>
      </w:r>
      <w:r w:rsidR="00E24BB8" w:rsidRPr="009116E1">
        <w:rPr>
          <w:rFonts w:ascii="Times New Roman" w:hAnsi="Times New Roman"/>
          <w:b/>
          <w:sz w:val="20"/>
        </w:rPr>
        <w:br/>
      </w:r>
      <w:r w:rsidRPr="009116E1">
        <w:rPr>
          <w:rFonts w:ascii="Times New Roman" w:hAnsi="Times New Roman"/>
          <w:b/>
          <w:sz w:val="20"/>
        </w:rPr>
        <w:t>ZMNIEJSZENIA WARTOŚCI I DEKLARACJI MIENIA DO UBEZPIECZENIA/</w:t>
      </w:r>
    </w:p>
    <w:p w14:paraId="34C49F6D" w14:textId="491842FB"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7624E219" w14:textId="06C69E6E" w:rsidR="004E1E39" w:rsidRPr="009116E1" w:rsidRDefault="004E1E39" w:rsidP="009116E1">
      <w:pPr>
        <w:pStyle w:val="LucaCash"/>
        <w:numPr>
          <w:ilvl w:val="0"/>
          <w:numId w:val="8"/>
        </w:numPr>
        <w:tabs>
          <w:tab w:val="clear" w:pos="720"/>
          <w:tab w:val="num" w:pos="0"/>
        </w:tabs>
        <w:spacing w:line="250" w:lineRule="atLeast"/>
        <w:ind w:left="284" w:hanging="284"/>
        <w:jc w:val="both"/>
        <w:rPr>
          <w:rFonts w:ascii="Times New Roman" w:hAnsi="Times New Roman"/>
          <w:sz w:val="20"/>
        </w:rPr>
      </w:pPr>
      <w:r w:rsidRPr="009116E1">
        <w:rPr>
          <w:rFonts w:ascii="Times New Roman" w:hAnsi="Times New Roman"/>
          <w:sz w:val="20"/>
        </w:rPr>
        <w:t xml:space="preserve">Ubezpieczyciel obejmie automatyczną ochroną ubezpieczeniową nowo nabyte lub przekazane mienie lub wzrost wartości mienia wskutek modernizacji, inwestycji, przeszacowań potwierdzonych stosownymi dokumentami oraz innych stanów faktycznych i prawnych prowadzących do zmiany wartości ubezpieczanego mienia, a także przekazane na skutek realizacji umów dzierżawy, leasingu lub innego podobnego stosunku prawnego. </w:t>
      </w:r>
    </w:p>
    <w:bookmarkEnd w:id="5"/>
    <w:p w14:paraId="0002E08E" w14:textId="3FBEF768" w:rsidR="004E1E39" w:rsidRPr="009116E1" w:rsidRDefault="004E1E39" w:rsidP="009116E1">
      <w:pPr>
        <w:pStyle w:val="LucaCash"/>
        <w:numPr>
          <w:ilvl w:val="0"/>
          <w:numId w:val="8"/>
        </w:numPr>
        <w:tabs>
          <w:tab w:val="clear" w:pos="720"/>
          <w:tab w:val="num" w:pos="0"/>
        </w:tabs>
        <w:spacing w:line="250" w:lineRule="atLeast"/>
        <w:ind w:left="284" w:hanging="284"/>
        <w:jc w:val="both"/>
        <w:rPr>
          <w:rFonts w:ascii="Times New Roman" w:hAnsi="Times New Roman"/>
          <w:sz w:val="20"/>
        </w:rPr>
      </w:pPr>
      <w:r w:rsidRPr="009116E1">
        <w:rPr>
          <w:rFonts w:ascii="Times New Roman" w:hAnsi="Times New Roman"/>
          <w:sz w:val="20"/>
        </w:rPr>
        <w:t xml:space="preserve">Odpowiedzialność </w:t>
      </w:r>
      <w:r w:rsidR="00B87928" w:rsidRPr="009116E1">
        <w:rPr>
          <w:rFonts w:ascii="Times New Roman" w:hAnsi="Times New Roman"/>
          <w:sz w:val="20"/>
        </w:rPr>
        <w:t>u</w:t>
      </w:r>
      <w:r w:rsidRPr="009116E1">
        <w:rPr>
          <w:rFonts w:ascii="Times New Roman" w:hAnsi="Times New Roman"/>
          <w:sz w:val="20"/>
        </w:rPr>
        <w:t xml:space="preserve">bezpieczyciela rozpoczyna się z dniem ukończenia modernizacji lub inwestycji, z dniem przyjęcia składnika mienia do ewidencji, bądź też z dniem przejścia na </w:t>
      </w:r>
      <w:r w:rsidR="00B87928" w:rsidRPr="009116E1">
        <w:rPr>
          <w:rFonts w:ascii="Times New Roman" w:hAnsi="Times New Roman"/>
          <w:sz w:val="20"/>
        </w:rPr>
        <w:t>u</w:t>
      </w:r>
      <w:r w:rsidRPr="009116E1">
        <w:rPr>
          <w:rFonts w:ascii="Times New Roman" w:hAnsi="Times New Roman"/>
          <w:sz w:val="20"/>
        </w:rPr>
        <w:t xml:space="preserve">bezpieczonego ryzyka przypadkowej utraty (zniszczenia, uszkodzenia) w zależności, która z powyższych sytuacji zajdzie wcześniej. </w:t>
      </w:r>
    </w:p>
    <w:p w14:paraId="096D6AA7" w14:textId="1C262155" w:rsidR="004E1E39" w:rsidRPr="009116E1" w:rsidRDefault="004E1E39" w:rsidP="009116E1">
      <w:pPr>
        <w:pStyle w:val="LucaCash"/>
        <w:numPr>
          <w:ilvl w:val="0"/>
          <w:numId w:val="8"/>
        </w:numPr>
        <w:tabs>
          <w:tab w:val="clear" w:pos="720"/>
          <w:tab w:val="num" w:pos="0"/>
        </w:tabs>
        <w:spacing w:line="250" w:lineRule="atLeast"/>
        <w:ind w:left="284" w:hanging="284"/>
        <w:jc w:val="both"/>
        <w:rPr>
          <w:rFonts w:ascii="Times New Roman" w:hAnsi="Times New Roman"/>
          <w:sz w:val="20"/>
        </w:rPr>
      </w:pPr>
      <w:r w:rsidRPr="009116E1">
        <w:rPr>
          <w:rFonts w:ascii="Times New Roman" w:hAnsi="Times New Roman"/>
          <w:sz w:val="20"/>
        </w:rPr>
        <w:t xml:space="preserve">Dokument/dokumenty ubezpieczenia zostaną wystawione w oparciu o sumy ubezpieczenia zadeklarowane przez </w:t>
      </w:r>
      <w:r w:rsidR="00B87928" w:rsidRPr="009116E1">
        <w:rPr>
          <w:rFonts w:ascii="Times New Roman" w:hAnsi="Times New Roman"/>
          <w:sz w:val="20"/>
        </w:rPr>
        <w:t>u</w:t>
      </w:r>
      <w:r w:rsidRPr="009116E1">
        <w:rPr>
          <w:rFonts w:ascii="Times New Roman" w:hAnsi="Times New Roman"/>
          <w:sz w:val="20"/>
        </w:rPr>
        <w:t xml:space="preserve">bezpieczającego w materiałach konkursowych/SIWZ, jednakże z ochroną ubezpieczeniową udzielaną według stanu mienia na dzień faktycznego rozpoczęcia ochrony ubezpieczeniowej. </w:t>
      </w:r>
    </w:p>
    <w:p w14:paraId="45A12B96" w14:textId="7DD97777" w:rsidR="004E1E39" w:rsidRPr="009116E1" w:rsidRDefault="004E1E39" w:rsidP="009116E1">
      <w:pPr>
        <w:pStyle w:val="LucaCash"/>
        <w:numPr>
          <w:ilvl w:val="0"/>
          <w:numId w:val="8"/>
        </w:numPr>
        <w:tabs>
          <w:tab w:val="clear" w:pos="720"/>
          <w:tab w:val="num" w:pos="0"/>
        </w:tabs>
        <w:spacing w:line="250" w:lineRule="atLeast"/>
        <w:ind w:left="284" w:hanging="284"/>
        <w:jc w:val="both"/>
        <w:rPr>
          <w:rFonts w:ascii="Times New Roman" w:hAnsi="Times New Roman"/>
          <w:sz w:val="20"/>
        </w:rPr>
      </w:pPr>
      <w:r w:rsidRPr="009116E1">
        <w:rPr>
          <w:rFonts w:ascii="Times New Roman" w:hAnsi="Times New Roman"/>
          <w:sz w:val="20"/>
        </w:rPr>
        <w:t xml:space="preserve">W terminie do 60 dni po zakończeniu okresu ubezpieczenia </w:t>
      </w:r>
      <w:r w:rsidR="004F1996" w:rsidRPr="009116E1">
        <w:rPr>
          <w:rFonts w:ascii="Times New Roman" w:hAnsi="Times New Roman"/>
          <w:sz w:val="20"/>
        </w:rPr>
        <w:t xml:space="preserve">ubezpieczający </w:t>
      </w:r>
      <w:r w:rsidRPr="009116E1">
        <w:rPr>
          <w:rFonts w:ascii="Times New Roman" w:hAnsi="Times New Roman"/>
          <w:sz w:val="20"/>
        </w:rPr>
        <w:t xml:space="preserve">przekaże </w:t>
      </w:r>
      <w:r w:rsidR="00B87928" w:rsidRPr="009116E1">
        <w:rPr>
          <w:rFonts w:ascii="Times New Roman" w:hAnsi="Times New Roman"/>
          <w:sz w:val="20"/>
        </w:rPr>
        <w:t>u</w:t>
      </w:r>
      <w:r w:rsidRPr="009116E1">
        <w:rPr>
          <w:rFonts w:ascii="Times New Roman" w:hAnsi="Times New Roman"/>
          <w:sz w:val="20"/>
        </w:rPr>
        <w:t>bezpieczycielowi sumy ubezpieczenia według stanu na ostatni dzień ochrony.</w:t>
      </w:r>
    </w:p>
    <w:p w14:paraId="5311F387" w14:textId="33E298B6" w:rsidR="004E1E39" w:rsidRPr="009116E1" w:rsidRDefault="004E1E39" w:rsidP="009116E1">
      <w:pPr>
        <w:pStyle w:val="LucaCash"/>
        <w:numPr>
          <w:ilvl w:val="0"/>
          <w:numId w:val="8"/>
        </w:numPr>
        <w:tabs>
          <w:tab w:val="clear" w:pos="720"/>
          <w:tab w:val="num" w:pos="0"/>
        </w:tabs>
        <w:spacing w:line="250" w:lineRule="atLeast"/>
        <w:ind w:left="284" w:hanging="284"/>
        <w:jc w:val="both"/>
        <w:rPr>
          <w:rFonts w:ascii="Times New Roman" w:hAnsi="Times New Roman"/>
          <w:sz w:val="20"/>
        </w:rPr>
      </w:pPr>
      <w:r w:rsidRPr="009116E1">
        <w:rPr>
          <w:rFonts w:ascii="Times New Roman" w:hAnsi="Times New Roman"/>
          <w:sz w:val="20"/>
        </w:rPr>
        <w:t>Na podstawie różnicy wartości</w:t>
      </w:r>
      <w:r w:rsidR="00B87928" w:rsidRPr="009116E1">
        <w:rPr>
          <w:rFonts w:ascii="Times New Roman" w:hAnsi="Times New Roman"/>
          <w:sz w:val="20"/>
        </w:rPr>
        <w:t>,</w:t>
      </w:r>
      <w:r w:rsidRPr="009116E1">
        <w:rPr>
          <w:rFonts w:ascii="Times New Roman" w:hAnsi="Times New Roman"/>
          <w:sz w:val="20"/>
        </w:rPr>
        <w:t xml:space="preserve"> o których mowa w ust. 3 i </w:t>
      </w:r>
      <w:r w:rsidR="00B87928" w:rsidRPr="009116E1">
        <w:rPr>
          <w:rFonts w:ascii="Times New Roman" w:hAnsi="Times New Roman"/>
          <w:sz w:val="20"/>
        </w:rPr>
        <w:t xml:space="preserve">ust. </w:t>
      </w:r>
      <w:r w:rsidRPr="009116E1">
        <w:rPr>
          <w:rFonts w:ascii="Times New Roman" w:hAnsi="Times New Roman"/>
          <w:sz w:val="20"/>
        </w:rPr>
        <w:t>4</w:t>
      </w:r>
      <w:r w:rsidR="00B87928" w:rsidRPr="009116E1">
        <w:rPr>
          <w:rFonts w:ascii="Times New Roman" w:hAnsi="Times New Roman"/>
          <w:sz w:val="20"/>
        </w:rPr>
        <w:t>,</w:t>
      </w:r>
      <w:r w:rsidRPr="009116E1">
        <w:rPr>
          <w:rFonts w:ascii="Times New Roman" w:hAnsi="Times New Roman"/>
          <w:sz w:val="20"/>
        </w:rPr>
        <w:t xml:space="preserve"> ubezpieczyciel dokona rozliczenia wzrostu wartości/spadku mienia w okresie ubezpieczenia</w:t>
      </w:r>
      <w:r w:rsidR="00B87928" w:rsidRPr="009116E1">
        <w:rPr>
          <w:rFonts w:ascii="Times New Roman" w:hAnsi="Times New Roman"/>
          <w:sz w:val="20"/>
        </w:rPr>
        <w:t>,</w:t>
      </w:r>
      <w:r w:rsidRPr="009116E1">
        <w:rPr>
          <w:rFonts w:ascii="Times New Roman" w:hAnsi="Times New Roman"/>
          <w:sz w:val="20"/>
        </w:rPr>
        <w:t xml:space="preserve"> w czasie od deklaracji sumy ubezpieczenia do zakończenia okresu ubezpieczenia.</w:t>
      </w:r>
    </w:p>
    <w:p w14:paraId="72B86133" w14:textId="77777777" w:rsidR="004E1E39" w:rsidRPr="009116E1" w:rsidRDefault="004E1E39" w:rsidP="009116E1">
      <w:pPr>
        <w:pStyle w:val="LucaCash"/>
        <w:numPr>
          <w:ilvl w:val="0"/>
          <w:numId w:val="8"/>
        </w:numPr>
        <w:tabs>
          <w:tab w:val="clear" w:pos="720"/>
          <w:tab w:val="num" w:pos="0"/>
        </w:tabs>
        <w:spacing w:line="250" w:lineRule="atLeast"/>
        <w:ind w:left="284" w:hanging="284"/>
        <w:jc w:val="both"/>
        <w:rPr>
          <w:rFonts w:ascii="Times New Roman" w:hAnsi="Times New Roman"/>
          <w:sz w:val="20"/>
        </w:rPr>
      </w:pPr>
      <w:r w:rsidRPr="009116E1">
        <w:rPr>
          <w:rFonts w:ascii="Times New Roman" w:hAnsi="Times New Roman"/>
          <w:sz w:val="20"/>
        </w:rPr>
        <w:t>Wartość aktualizacji zostanie ustalona jako iloczyn ½ stawki i różnicy wartości.</w:t>
      </w:r>
    </w:p>
    <w:p w14:paraId="2675D598" w14:textId="60C1240E" w:rsidR="004E1E39" w:rsidRPr="009116E1" w:rsidRDefault="004E1E39" w:rsidP="009116E1">
      <w:pPr>
        <w:pStyle w:val="LucaCash"/>
        <w:numPr>
          <w:ilvl w:val="0"/>
          <w:numId w:val="8"/>
        </w:numPr>
        <w:tabs>
          <w:tab w:val="clear" w:pos="720"/>
          <w:tab w:val="num" w:pos="0"/>
        </w:tabs>
        <w:spacing w:line="250" w:lineRule="atLeast"/>
        <w:ind w:left="284" w:hanging="284"/>
        <w:jc w:val="both"/>
        <w:rPr>
          <w:rFonts w:ascii="Times New Roman" w:hAnsi="Times New Roman"/>
          <w:sz w:val="20"/>
        </w:rPr>
      </w:pPr>
      <w:r w:rsidRPr="009116E1">
        <w:rPr>
          <w:rFonts w:ascii="Times New Roman" w:hAnsi="Times New Roman"/>
          <w:sz w:val="20"/>
        </w:rPr>
        <w:t xml:space="preserve">Roczny limit dla deklaracji i automatycznego pokrycia wynosi: </w:t>
      </w:r>
      <w:r w:rsidR="005F0A6D">
        <w:rPr>
          <w:rFonts w:ascii="Times New Roman" w:hAnsi="Times New Roman"/>
          <w:sz w:val="20"/>
        </w:rPr>
        <w:t>2</w:t>
      </w:r>
      <w:r w:rsidR="00790999" w:rsidRPr="009116E1">
        <w:rPr>
          <w:rFonts w:ascii="Times New Roman" w:hAnsi="Times New Roman"/>
          <w:sz w:val="20"/>
        </w:rPr>
        <w:t xml:space="preserve">0 </w:t>
      </w:r>
      <w:r w:rsidRPr="009116E1">
        <w:rPr>
          <w:rFonts w:ascii="Times New Roman" w:hAnsi="Times New Roman"/>
          <w:sz w:val="20"/>
        </w:rPr>
        <w:t>% łącznej sumy ubezpieczenia. W przypadku wyczerpania limitu automatycznego pokrycia</w:t>
      </w:r>
      <w:r w:rsidR="00885052" w:rsidRPr="009116E1">
        <w:rPr>
          <w:rFonts w:ascii="Times New Roman" w:hAnsi="Times New Roman"/>
          <w:sz w:val="20"/>
        </w:rPr>
        <w:t>,</w:t>
      </w:r>
      <w:r w:rsidRPr="009116E1">
        <w:rPr>
          <w:rFonts w:ascii="Times New Roman" w:hAnsi="Times New Roman"/>
          <w:sz w:val="20"/>
        </w:rPr>
        <w:t xml:space="preserve"> nadwyżka wartości zostanie objęta ochroną na odrębnie ustalonych warunkach, na wniosek </w:t>
      </w:r>
      <w:r w:rsidR="00B87928" w:rsidRPr="009116E1">
        <w:rPr>
          <w:rFonts w:ascii="Times New Roman" w:hAnsi="Times New Roman"/>
          <w:sz w:val="20"/>
        </w:rPr>
        <w:t>u</w:t>
      </w:r>
      <w:r w:rsidRPr="009116E1">
        <w:rPr>
          <w:rFonts w:ascii="Times New Roman" w:hAnsi="Times New Roman"/>
          <w:sz w:val="20"/>
        </w:rPr>
        <w:t xml:space="preserve">bezpieczającego, za zgodą </w:t>
      </w:r>
      <w:r w:rsidR="00B87928" w:rsidRPr="009116E1">
        <w:rPr>
          <w:rFonts w:ascii="Times New Roman" w:hAnsi="Times New Roman"/>
          <w:sz w:val="20"/>
        </w:rPr>
        <w:t>u</w:t>
      </w:r>
      <w:r w:rsidRPr="009116E1">
        <w:rPr>
          <w:rFonts w:ascii="Times New Roman" w:hAnsi="Times New Roman"/>
          <w:sz w:val="20"/>
        </w:rPr>
        <w:t>bezpieczyciela.</w:t>
      </w:r>
    </w:p>
    <w:p w14:paraId="118FE9A2" w14:textId="4C1DA19F" w:rsidR="004E1E39" w:rsidRPr="009116E1" w:rsidRDefault="004E1E39" w:rsidP="009116E1">
      <w:pPr>
        <w:pStyle w:val="LucaCash"/>
        <w:numPr>
          <w:ilvl w:val="0"/>
          <w:numId w:val="8"/>
        </w:numPr>
        <w:tabs>
          <w:tab w:val="clear" w:pos="720"/>
          <w:tab w:val="num" w:pos="0"/>
        </w:tabs>
        <w:spacing w:line="250" w:lineRule="atLeast"/>
        <w:ind w:left="284" w:hanging="284"/>
        <w:jc w:val="both"/>
        <w:rPr>
          <w:rFonts w:ascii="Times New Roman" w:hAnsi="Times New Roman"/>
          <w:sz w:val="20"/>
        </w:rPr>
      </w:pPr>
      <w:r w:rsidRPr="009116E1">
        <w:rPr>
          <w:rFonts w:ascii="Times New Roman" w:hAnsi="Times New Roman"/>
          <w:sz w:val="20"/>
        </w:rPr>
        <w:t xml:space="preserve">Jednostkowe zgłoszenie do ubezpieczenia mienia, potwierdzone odrębnym dokumentem wystawionym przez </w:t>
      </w:r>
      <w:r w:rsidR="00B87928" w:rsidRPr="009116E1">
        <w:rPr>
          <w:rFonts w:ascii="Times New Roman" w:hAnsi="Times New Roman"/>
          <w:sz w:val="20"/>
        </w:rPr>
        <w:t>u</w:t>
      </w:r>
      <w:r w:rsidRPr="009116E1">
        <w:rPr>
          <w:rFonts w:ascii="Times New Roman" w:hAnsi="Times New Roman"/>
          <w:sz w:val="20"/>
        </w:rPr>
        <w:t>bezpieczyciela</w:t>
      </w:r>
      <w:r w:rsidR="004F1996" w:rsidRPr="009116E1">
        <w:rPr>
          <w:rFonts w:ascii="Times New Roman" w:hAnsi="Times New Roman"/>
          <w:sz w:val="20"/>
        </w:rPr>
        <w:t>,</w:t>
      </w:r>
      <w:r w:rsidRPr="009116E1">
        <w:rPr>
          <w:rFonts w:ascii="Times New Roman" w:hAnsi="Times New Roman"/>
          <w:sz w:val="20"/>
        </w:rPr>
        <w:t xml:space="preserve"> nie powoduje zmniejszenia limitu o którym mowa powyżej.</w:t>
      </w:r>
    </w:p>
    <w:p w14:paraId="5902B548" w14:textId="27CE2FB3" w:rsidR="004E1E39" w:rsidRPr="009116E1" w:rsidRDefault="004E1E39" w:rsidP="009116E1">
      <w:pPr>
        <w:pStyle w:val="LucaCash"/>
        <w:numPr>
          <w:ilvl w:val="0"/>
          <w:numId w:val="8"/>
        </w:numPr>
        <w:tabs>
          <w:tab w:val="clear" w:pos="720"/>
          <w:tab w:val="num" w:pos="0"/>
        </w:tabs>
        <w:spacing w:line="250" w:lineRule="atLeast"/>
        <w:ind w:left="284" w:hanging="284"/>
        <w:jc w:val="both"/>
        <w:rPr>
          <w:rFonts w:ascii="Times New Roman" w:hAnsi="Times New Roman"/>
          <w:sz w:val="20"/>
        </w:rPr>
      </w:pPr>
      <w:r w:rsidRPr="009116E1">
        <w:rPr>
          <w:rFonts w:ascii="Times New Roman" w:hAnsi="Times New Roman"/>
          <w:sz w:val="20"/>
        </w:rPr>
        <w:t xml:space="preserve">W przypadku, gdy wartość środków trwałych w okresie ubezpieczenia ulegnie zmniejszeniu, np. wskutek zbycia, likwidacji bądź obniżenia wartości środka, </w:t>
      </w:r>
      <w:r w:rsidR="00B87928" w:rsidRPr="009116E1">
        <w:rPr>
          <w:rFonts w:ascii="Times New Roman" w:hAnsi="Times New Roman"/>
          <w:sz w:val="20"/>
        </w:rPr>
        <w:t>u</w:t>
      </w:r>
      <w:r w:rsidRPr="009116E1">
        <w:rPr>
          <w:rFonts w:ascii="Times New Roman" w:hAnsi="Times New Roman"/>
          <w:sz w:val="20"/>
        </w:rPr>
        <w:t xml:space="preserve">bezpieczyciel dokona rozliczenia składki stosując odpowiednio zasady określone dla rozliczenia wzrostu wartości środków trwałych. </w:t>
      </w:r>
    </w:p>
    <w:p w14:paraId="57F1654B" w14:textId="77777777" w:rsidR="004E1E39" w:rsidRPr="009116E1" w:rsidRDefault="004E1E39" w:rsidP="009116E1">
      <w:pPr>
        <w:pStyle w:val="LucaCash"/>
        <w:numPr>
          <w:ilvl w:val="0"/>
          <w:numId w:val="8"/>
        </w:numPr>
        <w:tabs>
          <w:tab w:val="clear" w:pos="720"/>
          <w:tab w:val="num" w:pos="0"/>
        </w:tabs>
        <w:spacing w:line="250" w:lineRule="atLeast"/>
        <w:ind w:left="284" w:hanging="284"/>
        <w:jc w:val="both"/>
        <w:rPr>
          <w:rFonts w:ascii="Times New Roman" w:hAnsi="Times New Roman"/>
          <w:sz w:val="20"/>
        </w:rPr>
      </w:pPr>
      <w:r w:rsidRPr="009116E1">
        <w:rPr>
          <w:rFonts w:ascii="Times New Roman" w:hAnsi="Times New Roman"/>
          <w:sz w:val="20"/>
        </w:rPr>
        <w:t xml:space="preserve">Klauzula EIB 49 /Rozliczenia składek/ nie ma zastosowania. </w:t>
      </w:r>
    </w:p>
    <w:p w14:paraId="62C7DBCA" w14:textId="60788BA0" w:rsidR="004E1E39" w:rsidRPr="00903A3B" w:rsidRDefault="004E1E39" w:rsidP="009116E1">
      <w:pPr>
        <w:pStyle w:val="LucaCash"/>
        <w:numPr>
          <w:ilvl w:val="0"/>
          <w:numId w:val="8"/>
        </w:numPr>
        <w:tabs>
          <w:tab w:val="clear" w:pos="720"/>
          <w:tab w:val="num" w:pos="0"/>
        </w:tabs>
        <w:spacing w:line="250" w:lineRule="atLeast"/>
        <w:ind w:left="284" w:hanging="284"/>
        <w:jc w:val="both"/>
        <w:rPr>
          <w:rFonts w:ascii="Times New Roman" w:hAnsi="Times New Roman"/>
          <w:sz w:val="20"/>
        </w:rPr>
      </w:pPr>
      <w:r w:rsidRPr="00903A3B">
        <w:rPr>
          <w:rFonts w:ascii="Times New Roman" w:hAnsi="Times New Roman"/>
          <w:sz w:val="20"/>
        </w:rPr>
        <w:t>Postanowień niniejszej klauzuli dotyczącej obowiązku rozliczania wysokości składki nie stosuje się</w:t>
      </w:r>
      <w:r w:rsidR="00B87928" w:rsidRPr="00903A3B">
        <w:rPr>
          <w:rFonts w:ascii="Times New Roman" w:hAnsi="Times New Roman"/>
          <w:sz w:val="20"/>
        </w:rPr>
        <w:t>,</w:t>
      </w:r>
      <w:r w:rsidRPr="00903A3B">
        <w:rPr>
          <w:rFonts w:ascii="Times New Roman" w:hAnsi="Times New Roman"/>
          <w:sz w:val="20"/>
        </w:rPr>
        <w:t xml:space="preserve"> jeżeli wzrost wartości mienia nie przekroczył 2.000.000</w:t>
      </w:r>
      <w:r w:rsidR="005F0A6D">
        <w:rPr>
          <w:rFonts w:ascii="Times New Roman" w:hAnsi="Times New Roman"/>
          <w:sz w:val="20"/>
        </w:rPr>
        <w:t>,00</w:t>
      </w:r>
      <w:r w:rsidR="006B7A08" w:rsidRPr="00903A3B">
        <w:rPr>
          <w:rFonts w:ascii="Times New Roman" w:hAnsi="Times New Roman"/>
          <w:sz w:val="20"/>
        </w:rPr>
        <w:t xml:space="preserve"> </w:t>
      </w:r>
      <w:r w:rsidRPr="00903A3B">
        <w:rPr>
          <w:rFonts w:ascii="Times New Roman" w:hAnsi="Times New Roman"/>
          <w:sz w:val="20"/>
        </w:rPr>
        <w:t>zł.</w:t>
      </w:r>
    </w:p>
    <w:p w14:paraId="76BC171C" w14:textId="28CF8A01" w:rsidR="00AA073A" w:rsidRPr="009116E1" w:rsidRDefault="00AA073A" w:rsidP="009116E1">
      <w:pPr>
        <w:pStyle w:val="LucaCash"/>
        <w:spacing w:line="250" w:lineRule="atLeast"/>
        <w:jc w:val="both"/>
        <w:rPr>
          <w:rFonts w:ascii="Times New Roman" w:hAnsi="Times New Roman"/>
          <w:sz w:val="20"/>
          <w:highlight w:val="yellow"/>
        </w:rPr>
      </w:pPr>
    </w:p>
    <w:p w14:paraId="49C84C8B" w14:textId="5D3A8186" w:rsidR="00560545" w:rsidRPr="009116E1" w:rsidRDefault="004E1E39" w:rsidP="009116E1">
      <w:pPr>
        <w:pStyle w:val="LucaCash"/>
        <w:spacing w:line="250" w:lineRule="atLeast"/>
        <w:jc w:val="center"/>
        <w:rPr>
          <w:rFonts w:ascii="Times New Roman" w:hAnsi="Times New Roman"/>
          <w:b/>
          <w:strike/>
          <w:sz w:val="20"/>
        </w:rPr>
      </w:pPr>
      <w:r w:rsidRPr="009116E1">
        <w:rPr>
          <w:rFonts w:ascii="Times New Roman" w:hAnsi="Times New Roman"/>
          <w:b/>
          <w:sz w:val="20"/>
        </w:rPr>
        <w:t>KLAUZULA EIB 41</w:t>
      </w:r>
    </w:p>
    <w:p w14:paraId="4322153E" w14:textId="252CFBE5"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ZNIESIENIA KONSUMPCJI SUMY UBEZPIECZENIA/</w:t>
      </w:r>
    </w:p>
    <w:p w14:paraId="0D95D613" w14:textId="58E9EFF9"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4842559E" w14:textId="77777777"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Suma ubezpieczenia nie ulega obniżeniu o kwoty wypłaconych odszkodowań.</w:t>
      </w:r>
    </w:p>
    <w:p w14:paraId="33DB6983" w14:textId="550B2140" w:rsidR="004E1E39" w:rsidRPr="009116E1" w:rsidRDefault="006B7A08" w:rsidP="009116E1">
      <w:pPr>
        <w:pStyle w:val="LucaCash"/>
        <w:spacing w:line="250" w:lineRule="atLeast"/>
        <w:jc w:val="both"/>
        <w:rPr>
          <w:rFonts w:ascii="Times New Roman" w:hAnsi="Times New Roman"/>
          <w:sz w:val="20"/>
          <w:shd w:val="clear" w:color="auto" w:fill="FFFFFF"/>
        </w:rPr>
      </w:pPr>
      <w:r w:rsidRPr="009116E1">
        <w:rPr>
          <w:rFonts w:ascii="Times New Roman" w:hAnsi="Times New Roman"/>
          <w:sz w:val="20"/>
          <w:shd w:val="clear" w:color="auto" w:fill="FFFFFF"/>
        </w:rPr>
        <w:t xml:space="preserve">Nie dotyczy to limitów odpowiedzialności określonych jako „limit na jedno i wszystkie zdarzenia” lub </w:t>
      </w:r>
      <w:r w:rsidR="00B903D2" w:rsidRPr="009116E1">
        <w:rPr>
          <w:rFonts w:ascii="Times New Roman" w:hAnsi="Times New Roman"/>
          <w:sz w:val="20"/>
          <w:shd w:val="clear" w:color="auto" w:fill="FFFFFF"/>
        </w:rPr>
        <w:t xml:space="preserve">sumy ubezpieczenia </w:t>
      </w:r>
      <w:r w:rsidRPr="009116E1">
        <w:rPr>
          <w:rFonts w:ascii="Times New Roman" w:hAnsi="Times New Roman"/>
          <w:sz w:val="20"/>
          <w:shd w:val="clear" w:color="auto" w:fill="FFFFFF"/>
        </w:rPr>
        <w:t>na pierwsze ryzyko.</w:t>
      </w:r>
    </w:p>
    <w:p w14:paraId="27077F53" w14:textId="65AC5C48" w:rsidR="00D42A24" w:rsidRPr="009116E1" w:rsidRDefault="00D42A24" w:rsidP="009116E1">
      <w:pPr>
        <w:pStyle w:val="LucaCash"/>
        <w:spacing w:line="250" w:lineRule="atLeast"/>
        <w:jc w:val="both"/>
        <w:rPr>
          <w:rFonts w:ascii="Times New Roman" w:hAnsi="Times New Roman"/>
          <w:sz w:val="20"/>
        </w:rPr>
      </w:pPr>
    </w:p>
    <w:p w14:paraId="550798CF" w14:textId="77777777" w:rsidR="00560545"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42</w:t>
      </w:r>
    </w:p>
    <w:p w14:paraId="695B0D6C" w14:textId="105CD943"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DODATKOWEJ SUMY UBEZPIECZENIA/</w:t>
      </w:r>
    </w:p>
    <w:p w14:paraId="651EE669" w14:textId="44F7DAEB"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6D7A45D9" w14:textId="77777777" w:rsidR="00195B42" w:rsidRPr="009116E1" w:rsidRDefault="00195B42" w:rsidP="009116E1">
      <w:pPr>
        <w:pStyle w:val="Tekstpodstawowy2"/>
        <w:spacing w:line="250" w:lineRule="atLeast"/>
        <w:rPr>
          <w:rFonts w:ascii="Times New Roman" w:hAnsi="Times New Roman"/>
        </w:rPr>
      </w:pPr>
      <w:r w:rsidRPr="009116E1">
        <w:rPr>
          <w:rFonts w:ascii="Times New Roman" w:hAnsi="Times New Roman"/>
        </w:rPr>
        <w:t>Ochrona ubezpieczeniowa obejmuje tzw. dodatkową sumę ubezpieczenia, którą rozdziela się wg potrzeb na sumy ubezpieczenia tych pozycji ubezpieczanego i dotkniętego szkodą mienia, dla których określone sumy ubezpieczenia nie są wystarczające w stosunku do kosztów naprawienia szkody lub innych kosztów objętych ochroną ubezpieczeniową.</w:t>
      </w:r>
    </w:p>
    <w:p w14:paraId="06D691C4" w14:textId="77777777" w:rsidR="00195B42" w:rsidRPr="009116E1" w:rsidRDefault="00195B42" w:rsidP="009116E1">
      <w:pPr>
        <w:pStyle w:val="Tekstpodstawowy2"/>
        <w:spacing w:line="250" w:lineRule="atLeast"/>
        <w:rPr>
          <w:rFonts w:ascii="Times New Roman" w:hAnsi="Times New Roman"/>
        </w:rPr>
      </w:pPr>
      <w:r w:rsidRPr="009116E1">
        <w:rPr>
          <w:rFonts w:ascii="Times New Roman" w:hAnsi="Times New Roman"/>
        </w:rPr>
        <w:t xml:space="preserve">Dodatkowa suma ubezpieczenia nie ma zastosowania do przedmiotów ubezpieczenia obejmowanych ochroną w systemie na pierwsze ryzyko. </w:t>
      </w:r>
    </w:p>
    <w:p w14:paraId="70A2D076" w14:textId="274461BC" w:rsidR="004E1E39" w:rsidRDefault="00195B42" w:rsidP="009116E1">
      <w:pPr>
        <w:pStyle w:val="Tekstpodstawowy2"/>
        <w:spacing w:line="250" w:lineRule="atLeast"/>
        <w:rPr>
          <w:rFonts w:ascii="Times New Roman" w:hAnsi="Times New Roman"/>
        </w:rPr>
      </w:pPr>
      <w:r w:rsidRPr="009116E1">
        <w:rPr>
          <w:rFonts w:ascii="Times New Roman" w:hAnsi="Times New Roman"/>
        </w:rPr>
        <w:t xml:space="preserve">Limit odpowiedzialności na jedno i wszystkie zdarzenia w okresie </w:t>
      </w:r>
      <w:r w:rsidRPr="00903A3B">
        <w:rPr>
          <w:rFonts w:ascii="Times New Roman" w:hAnsi="Times New Roman"/>
        </w:rPr>
        <w:t>ubezpieczenia</w:t>
      </w:r>
      <w:r w:rsidRPr="009116E1">
        <w:rPr>
          <w:rFonts w:ascii="Times New Roman" w:hAnsi="Times New Roman"/>
        </w:rPr>
        <w:t xml:space="preserve"> wynosi </w:t>
      </w:r>
      <w:r w:rsidR="005F0A6D">
        <w:rPr>
          <w:rFonts w:ascii="Times New Roman" w:hAnsi="Times New Roman"/>
        </w:rPr>
        <w:t>2.0</w:t>
      </w:r>
      <w:r w:rsidR="00790999" w:rsidRPr="009116E1">
        <w:rPr>
          <w:rFonts w:ascii="Times New Roman" w:hAnsi="Times New Roman"/>
        </w:rPr>
        <w:t>00</w:t>
      </w:r>
      <w:r w:rsidR="005F0A6D">
        <w:rPr>
          <w:rFonts w:ascii="Times New Roman" w:hAnsi="Times New Roman"/>
        </w:rPr>
        <w:t>.</w:t>
      </w:r>
      <w:r w:rsidR="00790999" w:rsidRPr="009116E1">
        <w:rPr>
          <w:rFonts w:ascii="Times New Roman" w:hAnsi="Times New Roman"/>
        </w:rPr>
        <w:t>000</w:t>
      </w:r>
      <w:r w:rsidR="005F0A6D">
        <w:rPr>
          <w:rFonts w:ascii="Times New Roman" w:hAnsi="Times New Roman"/>
        </w:rPr>
        <w:t>,00</w:t>
      </w:r>
      <w:r w:rsidR="00790999" w:rsidRPr="009116E1">
        <w:rPr>
          <w:rFonts w:ascii="Times New Roman" w:hAnsi="Times New Roman"/>
        </w:rPr>
        <w:t xml:space="preserve"> </w:t>
      </w:r>
      <w:r w:rsidRPr="009116E1">
        <w:rPr>
          <w:rFonts w:ascii="Times New Roman" w:hAnsi="Times New Roman"/>
        </w:rPr>
        <w:t>zł.</w:t>
      </w:r>
    </w:p>
    <w:p w14:paraId="2631CF7F" w14:textId="5FF212BA" w:rsidR="00903A3B" w:rsidRDefault="00903A3B" w:rsidP="009116E1">
      <w:pPr>
        <w:pStyle w:val="Tekstpodstawowy2"/>
        <w:spacing w:line="250" w:lineRule="atLeast"/>
        <w:rPr>
          <w:rFonts w:ascii="Times New Roman" w:hAnsi="Times New Roman"/>
        </w:rPr>
      </w:pPr>
    </w:p>
    <w:p w14:paraId="64C5505F" w14:textId="77777777" w:rsidR="00903A3B" w:rsidRPr="009116E1" w:rsidRDefault="00903A3B" w:rsidP="009116E1">
      <w:pPr>
        <w:pStyle w:val="Tekstpodstawowy2"/>
        <w:spacing w:line="250" w:lineRule="atLeast"/>
        <w:rPr>
          <w:rFonts w:ascii="Times New Roman" w:hAnsi="Times New Roman"/>
        </w:rPr>
      </w:pPr>
    </w:p>
    <w:p w14:paraId="2A97E0C8" w14:textId="1F971C05" w:rsidR="00D42A24" w:rsidRPr="009116E1" w:rsidRDefault="00D42A24" w:rsidP="009116E1">
      <w:pPr>
        <w:pStyle w:val="Tekstpodstawowy2"/>
        <w:spacing w:line="250" w:lineRule="atLeast"/>
        <w:rPr>
          <w:rFonts w:ascii="Times New Roman" w:hAnsi="Times New Roman"/>
        </w:rPr>
      </w:pPr>
    </w:p>
    <w:p w14:paraId="4060A55E" w14:textId="77777777" w:rsidR="00BD7483"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lastRenderedPageBreak/>
        <w:t>KLAUZULA EIB 44</w:t>
      </w:r>
    </w:p>
    <w:p w14:paraId="43F46D58" w14:textId="287234CF"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PROLONGATY/</w:t>
      </w:r>
    </w:p>
    <w:p w14:paraId="131393C0" w14:textId="33F5CFAD"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7117EADD" w14:textId="05EFD1A5" w:rsidR="004E1E39" w:rsidRPr="009116E1" w:rsidRDefault="004E1E39" w:rsidP="009116E1">
      <w:pPr>
        <w:pStyle w:val="Tekstpodstawowywcity2"/>
        <w:numPr>
          <w:ilvl w:val="0"/>
          <w:numId w:val="5"/>
        </w:numPr>
        <w:tabs>
          <w:tab w:val="clear" w:pos="720"/>
          <w:tab w:val="num" w:pos="0"/>
        </w:tabs>
        <w:spacing w:after="0" w:line="250" w:lineRule="atLeast"/>
        <w:ind w:left="284" w:hanging="284"/>
        <w:jc w:val="both"/>
        <w:rPr>
          <w:rFonts w:ascii="Times New Roman" w:hAnsi="Times New Roman"/>
          <w:sz w:val="20"/>
        </w:rPr>
      </w:pPr>
      <w:r w:rsidRPr="009116E1">
        <w:rPr>
          <w:rFonts w:ascii="Times New Roman" w:hAnsi="Times New Roman"/>
          <w:sz w:val="20"/>
        </w:rPr>
        <w:t xml:space="preserve">Brak opłaty składki ubezpieczeniowej bądź którejkolwiek jej raty pomimo upływu terminu jej płatności nie może być podstawą do wypowiedzenia/odstąpienia </w:t>
      </w:r>
      <w:r w:rsidR="00D347EE" w:rsidRPr="009116E1">
        <w:rPr>
          <w:rFonts w:ascii="Times New Roman" w:hAnsi="Times New Roman"/>
          <w:sz w:val="20"/>
        </w:rPr>
        <w:t>u</w:t>
      </w:r>
      <w:r w:rsidRPr="009116E1">
        <w:rPr>
          <w:rFonts w:ascii="Times New Roman" w:hAnsi="Times New Roman"/>
          <w:sz w:val="20"/>
        </w:rPr>
        <w:t>bezpieczyciela od umowy ani skutkować brakiem/wygaśnięciem ochrony ubezpieczeniowej lub ustaniem odpowiedzialności.</w:t>
      </w:r>
    </w:p>
    <w:p w14:paraId="3D9A1061" w14:textId="2DEE305A" w:rsidR="004E1E39" w:rsidRPr="009116E1" w:rsidRDefault="004E1E39" w:rsidP="009116E1">
      <w:pPr>
        <w:pStyle w:val="Tekstpodstawowywcity2"/>
        <w:numPr>
          <w:ilvl w:val="0"/>
          <w:numId w:val="5"/>
        </w:numPr>
        <w:tabs>
          <w:tab w:val="clear" w:pos="720"/>
          <w:tab w:val="num" w:pos="0"/>
        </w:tabs>
        <w:spacing w:after="0" w:line="250" w:lineRule="atLeast"/>
        <w:ind w:left="284" w:hanging="284"/>
        <w:jc w:val="both"/>
        <w:rPr>
          <w:rFonts w:ascii="Times New Roman" w:hAnsi="Times New Roman"/>
          <w:sz w:val="20"/>
        </w:rPr>
      </w:pPr>
      <w:r w:rsidRPr="009116E1">
        <w:rPr>
          <w:rFonts w:ascii="Times New Roman" w:hAnsi="Times New Roman"/>
          <w:sz w:val="20"/>
        </w:rPr>
        <w:t xml:space="preserve">W takim wypadku </w:t>
      </w:r>
      <w:r w:rsidR="00D347EE" w:rsidRPr="009116E1">
        <w:rPr>
          <w:rFonts w:ascii="Times New Roman" w:hAnsi="Times New Roman"/>
          <w:sz w:val="20"/>
        </w:rPr>
        <w:t>u</w:t>
      </w:r>
      <w:r w:rsidRPr="009116E1">
        <w:rPr>
          <w:rFonts w:ascii="Times New Roman" w:hAnsi="Times New Roman"/>
          <w:sz w:val="20"/>
        </w:rPr>
        <w:t xml:space="preserve">bezpieczyciel zobowiązany jest wyznaczyć kolejny, nie krótszy niż 7-dniowy, termin do uiszczenia składki bądź jej raty, powiadamiając o tym </w:t>
      </w:r>
      <w:r w:rsidR="00D347EE" w:rsidRPr="009116E1">
        <w:rPr>
          <w:rFonts w:ascii="Times New Roman" w:hAnsi="Times New Roman"/>
          <w:sz w:val="20"/>
        </w:rPr>
        <w:t>u</w:t>
      </w:r>
      <w:r w:rsidRPr="009116E1">
        <w:rPr>
          <w:rFonts w:ascii="Times New Roman" w:hAnsi="Times New Roman"/>
          <w:sz w:val="20"/>
        </w:rPr>
        <w:t>bezpieczającego na piśmie, z podaniem sankcji w przypadku braku zapłaty składki w wyznaczonym terminie przewidzianej w przepisach prawa.</w:t>
      </w:r>
    </w:p>
    <w:p w14:paraId="5A7328E3" w14:textId="1371E3E5" w:rsidR="004E1E39" w:rsidRPr="009116E1" w:rsidRDefault="004E1E39" w:rsidP="009116E1">
      <w:pPr>
        <w:pStyle w:val="Tekstpodstawowywcity2"/>
        <w:numPr>
          <w:ilvl w:val="0"/>
          <w:numId w:val="5"/>
        </w:numPr>
        <w:tabs>
          <w:tab w:val="clear" w:pos="720"/>
          <w:tab w:val="num" w:pos="0"/>
        </w:tabs>
        <w:spacing w:after="0" w:line="250" w:lineRule="atLeast"/>
        <w:ind w:left="284" w:hanging="284"/>
        <w:jc w:val="both"/>
        <w:rPr>
          <w:rFonts w:ascii="Times New Roman" w:hAnsi="Times New Roman"/>
          <w:sz w:val="20"/>
        </w:rPr>
      </w:pPr>
      <w:r w:rsidRPr="009116E1">
        <w:rPr>
          <w:rFonts w:ascii="Times New Roman" w:hAnsi="Times New Roman"/>
          <w:sz w:val="20"/>
        </w:rPr>
        <w:t xml:space="preserve">Wypowiedzenie/odstąpienie od umowy bądź wygaśnięcie ochrony/ustanie odpowiedzialności jest możliwe dopiero począwszy od dnia następującego po upływie dodatkowego terminu płatności składki bądź jej raty, o ile do dnia poprzedniego włącznie nie nastąpiło obciążenie rachunku bankowego </w:t>
      </w:r>
      <w:r w:rsidR="00D347EE" w:rsidRPr="009116E1">
        <w:rPr>
          <w:rFonts w:ascii="Times New Roman" w:hAnsi="Times New Roman"/>
          <w:sz w:val="20"/>
        </w:rPr>
        <w:t>u</w:t>
      </w:r>
      <w:r w:rsidRPr="009116E1">
        <w:rPr>
          <w:rFonts w:ascii="Times New Roman" w:hAnsi="Times New Roman"/>
          <w:sz w:val="20"/>
        </w:rPr>
        <w:t xml:space="preserve">bezpieczającego, z zastrzeżeniem, że brak opłacenia kolejnej raty składki w wyznaczonym terminie, o którym mowa w ust. 2 może skutkować wyłącznie ustaniem odpowiedzialności </w:t>
      </w:r>
      <w:r w:rsidR="00D347EE" w:rsidRPr="009116E1">
        <w:rPr>
          <w:rFonts w:ascii="Times New Roman" w:hAnsi="Times New Roman"/>
          <w:sz w:val="20"/>
        </w:rPr>
        <w:t>u</w:t>
      </w:r>
      <w:r w:rsidRPr="009116E1">
        <w:rPr>
          <w:rFonts w:ascii="Times New Roman" w:hAnsi="Times New Roman"/>
          <w:sz w:val="20"/>
        </w:rPr>
        <w:t xml:space="preserve">bezpieczyciela. </w:t>
      </w:r>
    </w:p>
    <w:p w14:paraId="0EF46987" w14:textId="48D37341" w:rsidR="004E1E39" w:rsidRPr="009116E1" w:rsidRDefault="004E1E39" w:rsidP="009116E1">
      <w:pPr>
        <w:pStyle w:val="Tekstpodstawowywcity2"/>
        <w:numPr>
          <w:ilvl w:val="0"/>
          <w:numId w:val="5"/>
        </w:numPr>
        <w:tabs>
          <w:tab w:val="clear" w:pos="720"/>
          <w:tab w:val="num" w:pos="0"/>
        </w:tabs>
        <w:spacing w:after="0" w:line="250" w:lineRule="atLeast"/>
        <w:ind w:left="284" w:hanging="284"/>
        <w:jc w:val="both"/>
        <w:rPr>
          <w:rFonts w:ascii="Times New Roman" w:hAnsi="Times New Roman"/>
          <w:sz w:val="20"/>
        </w:rPr>
      </w:pPr>
      <w:r w:rsidRPr="009116E1">
        <w:rPr>
          <w:rFonts w:ascii="Times New Roman" w:hAnsi="Times New Roman"/>
          <w:sz w:val="20"/>
        </w:rPr>
        <w:t>W przypadku większej liczby podmiotów ubezpieczonych na podstawie jednej umowy ubezpieczenia, brak opłaty składki przez jeden z podmiotów nie powoduje wygaśnięcia odpowiedzialności w stosunku do pozostałych.</w:t>
      </w:r>
    </w:p>
    <w:p w14:paraId="63463F6A" w14:textId="625908F1" w:rsidR="004E1E39" w:rsidRPr="009116E1" w:rsidRDefault="004E1E39" w:rsidP="009116E1">
      <w:pPr>
        <w:pStyle w:val="LucaCash"/>
        <w:spacing w:line="250" w:lineRule="atLeast"/>
        <w:jc w:val="center"/>
        <w:rPr>
          <w:rFonts w:ascii="Times New Roman" w:hAnsi="Times New Roman"/>
          <w:b/>
          <w:sz w:val="20"/>
        </w:rPr>
      </w:pPr>
    </w:p>
    <w:p w14:paraId="22F3020B" w14:textId="77777777" w:rsidR="00BD7483"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45</w:t>
      </w:r>
    </w:p>
    <w:p w14:paraId="08C9633F" w14:textId="6677F4B0"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RATALNA/</w:t>
      </w:r>
    </w:p>
    <w:p w14:paraId="30F13032" w14:textId="6C12990B"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2FD2AC81" w14:textId="0CB8F4D3"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W przypadku rozłożenia płatności składki na raty, z chwilą uznania przez </w:t>
      </w:r>
      <w:r w:rsidR="00D347EE" w:rsidRPr="009116E1">
        <w:rPr>
          <w:rFonts w:ascii="Times New Roman" w:hAnsi="Times New Roman"/>
          <w:sz w:val="20"/>
        </w:rPr>
        <w:t>u</w:t>
      </w:r>
      <w:r w:rsidRPr="009116E1">
        <w:rPr>
          <w:rFonts w:ascii="Times New Roman" w:hAnsi="Times New Roman"/>
          <w:sz w:val="20"/>
        </w:rPr>
        <w:t xml:space="preserve">bezpieczyciela roszczenia z tytułu szkody objętej ubezpieczeniem, </w:t>
      </w:r>
      <w:r w:rsidR="00D347EE" w:rsidRPr="009116E1">
        <w:rPr>
          <w:rFonts w:ascii="Times New Roman" w:hAnsi="Times New Roman"/>
          <w:sz w:val="20"/>
        </w:rPr>
        <w:t>u</w:t>
      </w:r>
      <w:r w:rsidRPr="009116E1">
        <w:rPr>
          <w:rFonts w:ascii="Times New Roman" w:hAnsi="Times New Roman"/>
          <w:sz w:val="20"/>
        </w:rPr>
        <w:t>bezpieczający nie może zostać zobowiązany do natychmiastowego uregulowania pozostałej do zapłacenia części składki. Jednocześnie z wypłacanego odszkodowania nie zostanie potrącona kwota odpowiadająca wysokości nieopłaconych jeszcze rat składki (raty niewymagalne), które płatne będą zgodnie z harmonogramem określonym w umowie ubezpieczenia.</w:t>
      </w:r>
    </w:p>
    <w:p w14:paraId="4CCACD92" w14:textId="7B9697A3" w:rsidR="004E1E39" w:rsidRPr="009116E1" w:rsidRDefault="004E1E39" w:rsidP="009116E1">
      <w:pPr>
        <w:pStyle w:val="Tekstpodstawowy2"/>
        <w:spacing w:line="250" w:lineRule="atLeast"/>
        <w:rPr>
          <w:rFonts w:ascii="Times New Roman" w:hAnsi="Times New Roman"/>
        </w:rPr>
      </w:pPr>
    </w:p>
    <w:p w14:paraId="277AD7F0" w14:textId="77777777" w:rsidR="00BD7483"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48</w:t>
      </w:r>
    </w:p>
    <w:p w14:paraId="1B3D41BE" w14:textId="36564AA8"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TERMINU WYKONANIA ZOBOWIĄZAŃ/</w:t>
      </w:r>
    </w:p>
    <w:p w14:paraId="180FD87D" w14:textId="4B6D6034"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32F0EB4F" w14:textId="5B4445CB"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We wzajemnych rozliczeniach wynikających z niniejszej umowy, termin płatności uważa się za zachowany, jeżeli obciążenie rachunku bankowego dłużnika na rzecz wierzyciela nastąpiło najpóźniej w ostatnim dniu terminu, pod warunkiem, że na rachunku dłużnika znajdowała się wystarczająca dla wykonania operacji ilość środków pieniężnych.</w:t>
      </w:r>
    </w:p>
    <w:p w14:paraId="7F190936" w14:textId="77777777" w:rsidR="007151F4" w:rsidRPr="009116E1" w:rsidRDefault="007151F4" w:rsidP="009116E1">
      <w:pPr>
        <w:pStyle w:val="LucaCash"/>
        <w:spacing w:line="250" w:lineRule="atLeast"/>
        <w:jc w:val="center"/>
        <w:rPr>
          <w:rFonts w:ascii="Times New Roman" w:hAnsi="Times New Roman"/>
          <w:b/>
          <w:sz w:val="20"/>
        </w:rPr>
      </w:pPr>
    </w:p>
    <w:p w14:paraId="68C0045C" w14:textId="37D84698" w:rsidR="00BD7483"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49</w:t>
      </w:r>
    </w:p>
    <w:p w14:paraId="3CF291FF" w14:textId="1BF03222"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ROZLICZENIA SKŁADEK/</w:t>
      </w:r>
    </w:p>
    <w:p w14:paraId="40D7C5CB" w14:textId="1922DE3B"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30CBD4A3" w14:textId="7E834E34"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Wszelkie płatności powstałe na tle niniejszej umowy ubezpieczenia (wynikające w szczególności z konieczności dopłaty składek, zwrotu składek oraz innych rozliczeń) dokonywane będą w systemie pro rata za każdy dzień ochrony ubezpieczeniowej.</w:t>
      </w:r>
    </w:p>
    <w:p w14:paraId="58EDF114" w14:textId="77777777" w:rsidR="007151F4" w:rsidRPr="009116E1" w:rsidRDefault="007151F4" w:rsidP="009116E1">
      <w:pPr>
        <w:pStyle w:val="LucaCash"/>
        <w:spacing w:line="250" w:lineRule="atLeast"/>
        <w:jc w:val="center"/>
        <w:rPr>
          <w:rFonts w:ascii="Times New Roman" w:hAnsi="Times New Roman"/>
          <w:b/>
          <w:sz w:val="20"/>
        </w:rPr>
      </w:pPr>
    </w:p>
    <w:p w14:paraId="6B578282" w14:textId="4539E408" w:rsidR="00BD7483"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50</w:t>
      </w:r>
    </w:p>
    <w:p w14:paraId="19AF7743" w14:textId="678B7013"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WARUNKÓW I TARYF/</w:t>
      </w:r>
    </w:p>
    <w:p w14:paraId="7B7EF9B6" w14:textId="4365CE0E"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513EBA0C" w14:textId="381C8C0A"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W przypadku doubezpieczenia, uzupełniania lub podwyższania sumy ubezpieczenia w okresie ubezpieczenia, zastosowanie mieć będą warunki umowy oraz stopy składek (stawki) nie mniej korzystne dla </w:t>
      </w:r>
      <w:r w:rsidR="00150A00" w:rsidRPr="009116E1">
        <w:rPr>
          <w:rFonts w:ascii="Times New Roman" w:hAnsi="Times New Roman"/>
          <w:sz w:val="20"/>
        </w:rPr>
        <w:t>u</w:t>
      </w:r>
      <w:r w:rsidRPr="009116E1">
        <w:rPr>
          <w:rFonts w:ascii="Times New Roman" w:hAnsi="Times New Roman"/>
          <w:sz w:val="20"/>
        </w:rPr>
        <w:t>bezpieczającego niż obowiązujące w umowie ubezpieczenia.</w:t>
      </w:r>
    </w:p>
    <w:p w14:paraId="6E742CCF" w14:textId="04C6F3D5"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Postanowienia niniejszej klauzuli nie dotyczą limitów odpowiedzialności ustalonych w systemie pierwszego ryzyka oraz przypadku uregulowanego w art. 816 kodeksu cywilnego.</w:t>
      </w:r>
    </w:p>
    <w:p w14:paraId="5F84DC30" w14:textId="070004EB" w:rsidR="00D42A24" w:rsidRPr="009116E1" w:rsidRDefault="00D42A24" w:rsidP="009116E1">
      <w:pPr>
        <w:pStyle w:val="LucaCash"/>
        <w:spacing w:line="250" w:lineRule="atLeast"/>
        <w:jc w:val="both"/>
        <w:rPr>
          <w:rFonts w:ascii="Times New Roman" w:hAnsi="Times New Roman"/>
          <w:sz w:val="20"/>
        </w:rPr>
      </w:pPr>
    </w:p>
    <w:p w14:paraId="0C7F73CF" w14:textId="3B468055" w:rsidR="004E1E39" w:rsidRPr="009116E1" w:rsidRDefault="004E1E39" w:rsidP="009116E1">
      <w:pPr>
        <w:pStyle w:val="LucaCash"/>
        <w:spacing w:line="250" w:lineRule="atLeast"/>
        <w:jc w:val="both"/>
        <w:rPr>
          <w:rFonts w:ascii="Times New Roman" w:hAnsi="Times New Roman"/>
          <w:b/>
          <w:sz w:val="20"/>
        </w:rPr>
      </w:pPr>
      <w:bookmarkStart w:id="6" w:name="_Hlk55893567"/>
    </w:p>
    <w:bookmarkEnd w:id="6"/>
    <w:p w14:paraId="572E1396" w14:textId="77777777" w:rsidR="00C35B06"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52</w:t>
      </w:r>
    </w:p>
    <w:p w14:paraId="108A73FD" w14:textId="19546EDF"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PRZEDŁUŻENIA OCHRONY UBEZPIECZENIOWEJ/</w:t>
      </w:r>
    </w:p>
    <w:p w14:paraId="2A9075B2" w14:textId="3F742D02"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02FFFDC4" w14:textId="6C98D9C6"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Na pisemny wniosek </w:t>
      </w:r>
      <w:r w:rsidR="00D03740" w:rsidRPr="009116E1">
        <w:rPr>
          <w:rFonts w:ascii="Times New Roman" w:hAnsi="Times New Roman"/>
          <w:sz w:val="20"/>
        </w:rPr>
        <w:t>u</w:t>
      </w:r>
      <w:r w:rsidRPr="009116E1">
        <w:rPr>
          <w:rFonts w:ascii="Times New Roman" w:hAnsi="Times New Roman"/>
          <w:sz w:val="20"/>
        </w:rPr>
        <w:t xml:space="preserve">bezpieczającego, złożony nie później niż na 3 dni kalendarzowe przed wygaśnięciem ochrony ubezpieczeniowej, </w:t>
      </w:r>
      <w:r w:rsidR="00D03740" w:rsidRPr="009116E1">
        <w:rPr>
          <w:rFonts w:ascii="Times New Roman" w:hAnsi="Times New Roman"/>
          <w:sz w:val="20"/>
        </w:rPr>
        <w:t>u</w:t>
      </w:r>
      <w:r w:rsidRPr="009116E1">
        <w:rPr>
          <w:rFonts w:ascii="Times New Roman" w:hAnsi="Times New Roman"/>
          <w:sz w:val="20"/>
        </w:rPr>
        <w:t xml:space="preserve">bezpieczyciel przedłuży ochronę ubezpieczeniową z tytułu niniejszej umowy ubezpieczenia o kolejne </w:t>
      </w:r>
      <w:r w:rsidR="00790999" w:rsidRPr="009116E1">
        <w:rPr>
          <w:rFonts w:ascii="Times New Roman" w:hAnsi="Times New Roman"/>
          <w:sz w:val="20"/>
        </w:rPr>
        <w:t xml:space="preserve">14 </w:t>
      </w:r>
      <w:r w:rsidRPr="009116E1">
        <w:rPr>
          <w:rFonts w:ascii="Times New Roman" w:hAnsi="Times New Roman"/>
          <w:sz w:val="20"/>
        </w:rPr>
        <w:t xml:space="preserve">dni kalendarzowych, przypadających po zakończeniu okresu ubezpieczenia. Warunki umowy ubezpieczenia w ciągu kolejnych </w:t>
      </w:r>
      <w:r w:rsidR="00790999" w:rsidRPr="009116E1">
        <w:rPr>
          <w:rFonts w:ascii="Times New Roman" w:hAnsi="Times New Roman"/>
          <w:sz w:val="20"/>
        </w:rPr>
        <w:t xml:space="preserve">14 </w:t>
      </w:r>
      <w:r w:rsidRPr="009116E1">
        <w:rPr>
          <w:rFonts w:ascii="Times New Roman" w:hAnsi="Times New Roman"/>
          <w:sz w:val="20"/>
        </w:rPr>
        <w:t>dni pozostają bez zmian.</w:t>
      </w:r>
    </w:p>
    <w:p w14:paraId="31B70259" w14:textId="77777777"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Ubezpieczyciel sporządzi i doręczy najpóźniej w dniu, w którym upływa pierwotny termin wygaśnięcia ochrony, stosowny dokument, potwierdzający przedłużenie ochrony ubezpieczeniowej.</w:t>
      </w:r>
    </w:p>
    <w:p w14:paraId="54E1E860" w14:textId="32BCFB02"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Ubezpieczający zobowiązany jest do opłacenia składki dodatkowej z tytułu przedłużenia ochrony ubezpieczeniowej w wysokości </w:t>
      </w:r>
      <w:r w:rsidR="00790999" w:rsidRPr="009116E1">
        <w:rPr>
          <w:rFonts w:ascii="Times New Roman" w:hAnsi="Times New Roman"/>
          <w:sz w:val="20"/>
        </w:rPr>
        <w:t xml:space="preserve">14/365 </w:t>
      </w:r>
      <w:r w:rsidRPr="009116E1">
        <w:rPr>
          <w:rFonts w:ascii="Times New Roman" w:hAnsi="Times New Roman"/>
          <w:sz w:val="20"/>
        </w:rPr>
        <w:t xml:space="preserve">składki za poprzedni roczny okres ubezpieczenia. Termin płatności składki nie może przypadać wcześniej niż na pierwszy dzień dodatkowej ochrony ubezpieczeniowej. </w:t>
      </w:r>
    </w:p>
    <w:p w14:paraId="04C47058" w14:textId="7D1D703C" w:rsidR="004E1E39" w:rsidRPr="009116E1" w:rsidRDefault="004E1E39" w:rsidP="009116E1">
      <w:pPr>
        <w:pStyle w:val="LucaCash"/>
        <w:spacing w:line="250" w:lineRule="atLeast"/>
        <w:jc w:val="both"/>
        <w:rPr>
          <w:rFonts w:ascii="Times New Roman" w:hAnsi="Times New Roman"/>
          <w:sz w:val="20"/>
        </w:rPr>
      </w:pPr>
    </w:p>
    <w:p w14:paraId="74533EF8" w14:textId="77777777" w:rsidR="0010450E"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 xml:space="preserve">KLAUZULA EIB 53 </w:t>
      </w:r>
      <w:r w:rsidR="00BB1EF7" w:rsidRPr="009116E1">
        <w:rPr>
          <w:rFonts w:ascii="Times New Roman" w:hAnsi="Times New Roman"/>
          <w:b/>
          <w:sz w:val="20"/>
        </w:rPr>
        <w:t>A</w:t>
      </w:r>
    </w:p>
    <w:p w14:paraId="22EC2E04" w14:textId="6EEC24F8"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PRZEKSZTAŁCEŃ/</w:t>
      </w:r>
    </w:p>
    <w:p w14:paraId="59AE106A" w14:textId="0A4BCE64"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05B89EDC" w14:textId="77777777"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W przypadku:</w:t>
      </w:r>
    </w:p>
    <w:p w14:paraId="16B30410" w14:textId="18AA57F4" w:rsidR="004E1E39" w:rsidRPr="009116E1" w:rsidRDefault="004E1E39" w:rsidP="009116E1">
      <w:pPr>
        <w:pStyle w:val="LucaCash"/>
        <w:numPr>
          <w:ilvl w:val="0"/>
          <w:numId w:val="12"/>
        </w:numPr>
        <w:spacing w:line="250" w:lineRule="atLeast"/>
        <w:ind w:left="284" w:hanging="284"/>
        <w:jc w:val="both"/>
        <w:rPr>
          <w:rFonts w:ascii="Times New Roman" w:hAnsi="Times New Roman"/>
          <w:sz w:val="20"/>
        </w:rPr>
      </w:pPr>
      <w:r w:rsidRPr="009116E1">
        <w:rPr>
          <w:rFonts w:ascii="Times New Roman" w:hAnsi="Times New Roman"/>
          <w:sz w:val="20"/>
        </w:rPr>
        <w:t xml:space="preserve">przejęcia </w:t>
      </w:r>
      <w:r w:rsidR="00A34F26" w:rsidRPr="009116E1">
        <w:rPr>
          <w:rFonts w:ascii="Times New Roman" w:hAnsi="Times New Roman"/>
          <w:sz w:val="20"/>
        </w:rPr>
        <w:t>u</w:t>
      </w:r>
      <w:r w:rsidRPr="009116E1">
        <w:rPr>
          <w:rFonts w:ascii="Times New Roman" w:hAnsi="Times New Roman"/>
          <w:sz w:val="20"/>
        </w:rPr>
        <w:t>bezpieczonego przez inny podmiot lub połączenia z innym podmiotem;</w:t>
      </w:r>
    </w:p>
    <w:p w14:paraId="6CAF9EBE" w14:textId="59FCDF6A" w:rsidR="004E1E39" w:rsidRPr="009116E1" w:rsidRDefault="004E1E39" w:rsidP="009116E1">
      <w:pPr>
        <w:pStyle w:val="LucaCash"/>
        <w:numPr>
          <w:ilvl w:val="0"/>
          <w:numId w:val="12"/>
        </w:numPr>
        <w:spacing w:line="250" w:lineRule="atLeast"/>
        <w:ind w:left="284" w:hanging="284"/>
        <w:jc w:val="both"/>
        <w:rPr>
          <w:rFonts w:ascii="Times New Roman" w:hAnsi="Times New Roman"/>
          <w:sz w:val="20"/>
        </w:rPr>
      </w:pPr>
      <w:r w:rsidRPr="009116E1">
        <w:rPr>
          <w:rFonts w:ascii="Times New Roman" w:hAnsi="Times New Roman"/>
          <w:sz w:val="20"/>
        </w:rPr>
        <w:t xml:space="preserve">wydzielenia ze struktur </w:t>
      </w:r>
      <w:r w:rsidR="00D03740" w:rsidRPr="009116E1">
        <w:rPr>
          <w:rFonts w:ascii="Times New Roman" w:hAnsi="Times New Roman"/>
          <w:sz w:val="20"/>
        </w:rPr>
        <w:t>u</w:t>
      </w:r>
      <w:r w:rsidRPr="009116E1">
        <w:rPr>
          <w:rFonts w:ascii="Times New Roman" w:hAnsi="Times New Roman"/>
          <w:sz w:val="20"/>
        </w:rPr>
        <w:t>bezpieczonego podmiotów zależnych;</w:t>
      </w:r>
    </w:p>
    <w:p w14:paraId="2869E36C" w14:textId="5513D30D" w:rsidR="004E1E39" w:rsidRPr="009116E1" w:rsidRDefault="004E1E39" w:rsidP="009116E1">
      <w:pPr>
        <w:pStyle w:val="LucaCash"/>
        <w:numPr>
          <w:ilvl w:val="0"/>
          <w:numId w:val="12"/>
        </w:numPr>
        <w:spacing w:line="250" w:lineRule="atLeast"/>
        <w:ind w:left="284" w:hanging="284"/>
        <w:jc w:val="both"/>
        <w:rPr>
          <w:rFonts w:ascii="Times New Roman" w:hAnsi="Times New Roman"/>
          <w:sz w:val="20"/>
        </w:rPr>
      </w:pPr>
      <w:r w:rsidRPr="009116E1">
        <w:rPr>
          <w:rFonts w:ascii="Times New Roman" w:hAnsi="Times New Roman"/>
          <w:sz w:val="20"/>
        </w:rPr>
        <w:t xml:space="preserve">zbycia przez </w:t>
      </w:r>
      <w:r w:rsidR="00D03740" w:rsidRPr="009116E1">
        <w:rPr>
          <w:rFonts w:ascii="Times New Roman" w:hAnsi="Times New Roman"/>
          <w:sz w:val="20"/>
        </w:rPr>
        <w:t>u</w:t>
      </w:r>
      <w:r w:rsidRPr="009116E1">
        <w:rPr>
          <w:rFonts w:ascii="Times New Roman" w:hAnsi="Times New Roman"/>
          <w:sz w:val="20"/>
        </w:rPr>
        <w:t>bezpieczonego przedsiębiorstwa lub jego zorganizowanej części,</w:t>
      </w:r>
    </w:p>
    <w:p w14:paraId="01467E94" w14:textId="749488FD"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nowy właściciel, podmiot przejmujący lub podmiot nowopowstały automatycznie wstępuje we wszystkie prawa i obowiązki wynikające z umowy ubezpieczenia, co nie wymaga odrębnej zgody </w:t>
      </w:r>
      <w:r w:rsidR="00D03740" w:rsidRPr="009116E1">
        <w:rPr>
          <w:rFonts w:ascii="Times New Roman" w:hAnsi="Times New Roman"/>
          <w:sz w:val="20"/>
        </w:rPr>
        <w:t>u</w:t>
      </w:r>
      <w:r w:rsidRPr="009116E1">
        <w:rPr>
          <w:rFonts w:ascii="Times New Roman" w:hAnsi="Times New Roman"/>
          <w:sz w:val="20"/>
        </w:rPr>
        <w:t>bezpieczyciela.</w:t>
      </w:r>
    </w:p>
    <w:p w14:paraId="0872AD2A" w14:textId="3C388738"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Jednakże </w:t>
      </w:r>
      <w:r w:rsidR="00D03740" w:rsidRPr="009116E1">
        <w:rPr>
          <w:rFonts w:ascii="Times New Roman" w:hAnsi="Times New Roman"/>
          <w:sz w:val="20"/>
        </w:rPr>
        <w:t>u</w:t>
      </w:r>
      <w:r w:rsidRPr="009116E1">
        <w:rPr>
          <w:rFonts w:ascii="Times New Roman" w:hAnsi="Times New Roman"/>
          <w:sz w:val="20"/>
        </w:rPr>
        <w:t>bezpieczającemu</w:t>
      </w:r>
      <w:r w:rsidR="00FF0F90" w:rsidRPr="009116E1">
        <w:rPr>
          <w:rFonts w:ascii="Times New Roman" w:hAnsi="Times New Roman"/>
          <w:sz w:val="20"/>
        </w:rPr>
        <w:t xml:space="preserve"> </w:t>
      </w:r>
      <w:r w:rsidRPr="009116E1">
        <w:rPr>
          <w:rFonts w:ascii="Times New Roman" w:hAnsi="Times New Roman"/>
          <w:sz w:val="20"/>
        </w:rPr>
        <w:t xml:space="preserve">przysługuje prawo rozwiązania umowy ubezpieczenia z </w:t>
      </w:r>
      <w:r w:rsidR="00CE37D0" w:rsidRPr="00CE37D0">
        <w:rPr>
          <w:rFonts w:ascii="Times New Roman" w:hAnsi="Times New Roman"/>
          <w:sz w:val="20"/>
        </w:rPr>
        <w:t>3</w:t>
      </w:r>
      <w:r w:rsidR="00FF0F90" w:rsidRPr="00CE37D0">
        <w:rPr>
          <w:rFonts w:ascii="Times New Roman" w:hAnsi="Times New Roman"/>
          <w:sz w:val="20"/>
        </w:rPr>
        <w:t>0</w:t>
      </w:r>
      <w:r w:rsidRPr="00CE37D0">
        <w:rPr>
          <w:rFonts w:ascii="Times New Roman" w:hAnsi="Times New Roman"/>
          <w:sz w:val="20"/>
        </w:rPr>
        <w:t xml:space="preserve"> dniowym</w:t>
      </w:r>
      <w:r w:rsidRPr="009116E1">
        <w:rPr>
          <w:rFonts w:ascii="Times New Roman" w:hAnsi="Times New Roman"/>
          <w:sz w:val="20"/>
        </w:rPr>
        <w:t xml:space="preserve"> okresem wypowiedzenia w terminie 14 dni od zmiany stosunków własności bądź dokonanego zbycia. </w:t>
      </w:r>
    </w:p>
    <w:p w14:paraId="3269DCFB" w14:textId="464D9768"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Ubezpieczający obowiązany jest zawiadomić </w:t>
      </w:r>
      <w:r w:rsidR="00D03740" w:rsidRPr="009116E1">
        <w:rPr>
          <w:rFonts w:ascii="Times New Roman" w:hAnsi="Times New Roman"/>
          <w:sz w:val="20"/>
        </w:rPr>
        <w:t>u</w:t>
      </w:r>
      <w:r w:rsidRPr="009116E1">
        <w:rPr>
          <w:rFonts w:ascii="Times New Roman" w:hAnsi="Times New Roman"/>
          <w:sz w:val="20"/>
        </w:rPr>
        <w:t>bezpieczyciela na piśmie w terminie 14 dni od daty zmiany stosunków własności.</w:t>
      </w:r>
    </w:p>
    <w:p w14:paraId="224F5B6B" w14:textId="29B63E4C"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W przypadku rozwiązania umowy ubezpieczenia </w:t>
      </w:r>
      <w:r w:rsidR="00D03740" w:rsidRPr="009116E1">
        <w:rPr>
          <w:rFonts w:ascii="Times New Roman" w:hAnsi="Times New Roman"/>
          <w:sz w:val="20"/>
        </w:rPr>
        <w:t>u</w:t>
      </w:r>
      <w:r w:rsidRPr="009116E1">
        <w:rPr>
          <w:rFonts w:ascii="Times New Roman" w:hAnsi="Times New Roman"/>
          <w:sz w:val="20"/>
        </w:rPr>
        <w:t>bezpieczającemu przysługuje zwrot składki za niewykorzystany okres ochrony ubezpieczeniowej w systemie pro rata za dzień, bez potrąceń kosztów manipulacyjnych.</w:t>
      </w:r>
    </w:p>
    <w:p w14:paraId="5972EBFA" w14:textId="6D67A5FB"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Jeżeli składka jest rozłożona na raty, niezapłacone raty nie stają się wymagalne w całości lub części odpowiadającej wysokości należnego zwrotu składki z umowy ubezpieczenia. </w:t>
      </w:r>
    </w:p>
    <w:p w14:paraId="3C577583" w14:textId="0243E8A7" w:rsidR="00D42A24" w:rsidRPr="009116E1" w:rsidRDefault="00D42A24" w:rsidP="009116E1">
      <w:pPr>
        <w:pStyle w:val="LucaCash"/>
        <w:spacing w:line="250" w:lineRule="atLeast"/>
        <w:jc w:val="both"/>
        <w:rPr>
          <w:rFonts w:ascii="Times New Roman" w:hAnsi="Times New Roman"/>
          <w:sz w:val="20"/>
        </w:rPr>
      </w:pPr>
    </w:p>
    <w:p w14:paraId="4FC8BB1B" w14:textId="77777777" w:rsidR="0010450E"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54</w:t>
      </w:r>
    </w:p>
    <w:p w14:paraId="5C3BC0F7" w14:textId="2ACE84C8"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REZYGNACJI ZE SKŁADEK MINIMALNYCH/</w:t>
      </w:r>
    </w:p>
    <w:p w14:paraId="7B66BAB7" w14:textId="3072D0B3"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2F15E968" w14:textId="4EAE7B37" w:rsidR="004E1E39" w:rsidRPr="009116E1" w:rsidRDefault="004E1E39" w:rsidP="009116E1">
      <w:pPr>
        <w:pStyle w:val="Tekstpodstawowy2"/>
        <w:spacing w:line="250" w:lineRule="atLeast"/>
        <w:rPr>
          <w:rFonts w:ascii="Times New Roman" w:hAnsi="Times New Roman"/>
        </w:rPr>
      </w:pPr>
      <w:r w:rsidRPr="009116E1">
        <w:rPr>
          <w:rFonts w:ascii="Times New Roman" w:hAnsi="Times New Roman"/>
        </w:rPr>
        <w:t xml:space="preserve">W umowie ubezpieczenia nie będą miały zastosowania jakiekolwiek postanowienia dotyczące stosowania składek minimalnych lub zaliczkowych, przewidziane w </w:t>
      </w:r>
      <w:r w:rsidR="00347694" w:rsidRPr="009116E1">
        <w:rPr>
          <w:rFonts w:ascii="Times New Roman" w:hAnsi="Times New Roman"/>
        </w:rPr>
        <w:t xml:space="preserve">warunkach ubezpieczenia (wzorcach umownych) </w:t>
      </w:r>
      <w:r w:rsidRPr="009116E1">
        <w:rPr>
          <w:rFonts w:ascii="Times New Roman" w:hAnsi="Times New Roman"/>
        </w:rPr>
        <w:t xml:space="preserve">lub taryfikatorach stosowanych przez </w:t>
      </w:r>
      <w:r w:rsidR="00D03740" w:rsidRPr="009116E1">
        <w:rPr>
          <w:rFonts w:ascii="Times New Roman" w:hAnsi="Times New Roman"/>
        </w:rPr>
        <w:t>u</w:t>
      </w:r>
      <w:r w:rsidRPr="009116E1">
        <w:rPr>
          <w:rFonts w:ascii="Times New Roman" w:hAnsi="Times New Roman"/>
        </w:rPr>
        <w:t>bezpieczyciela.</w:t>
      </w:r>
    </w:p>
    <w:p w14:paraId="16B9D766" w14:textId="72893353" w:rsidR="00D42A24" w:rsidRPr="009116E1" w:rsidRDefault="00D42A24" w:rsidP="009116E1">
      <w:pPr>
        <w:pStyle w:val="Tekstpodstawowy2"/>
        <w:spacing w:line="250" w:lineRule="atLeast"/>
        <w:rPr>
          <w:rFonts w:ascii="Times New Roman" w:hAnsi="Times New Roman"/>
        </w:rPr>
      </w:pPr>
    </w:p>
    <w:p w14:paraId="71D2194E" w14:textId="77777777" w:rsidR="00351C16"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55</w:t>
      </w:r>
    </w:p>
    <w:p w14:paraId="546E5D79" w14:textId="3FC7DF66"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ZMIANY PRAWDOPODOBIEŃSTWA WYPADKU/</w:t>
      </w:r>
    </w:p>
    <w:p w14:paraId="2904C7B8" w14:textId="56C145C1"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376EB2BD" w14:textId="28E6C514" w:rsidR="004E1E39" w:rsidRPr="009116E1" w:rsidRDefault="004E1E39" w:rsidP="009116E1">
      <w:pPr>
        <w:pStyle w:val="Tekstpodstawowy2"/>
        <w:spacing w:line="250" w:lineRule="atLeast"/>
        <w:rPr>
          <w:rFonts w:ascii="Times New Roman" w:hAnsi="Times New Roman"/>
        </w:rPr>
      </w:pPr>
      <w:r w:rsidRPr="009116E1">
        <w:rPr>
          <w:rFonts w:ascii="Times New Roman" w:hAnsi="Times New Roman"/>
        </w:rPr>
        <w:t>W przypadku ujawnienia okoliczności, która pociąga za sobą istotną zmianę prawdopodobieństwa</w:t>
      </w:r>
      <w:r w:rsidRPr="009116E1">
        <w:rPr>
          <w:rFonts w:ascii="Times New Roman" w:hAnsi="Times New Roman"/>
        </w:rPr>
        <w:br/>
        <w:t xml:space="preserve">wypadku, </w:t>
      </w:r>
      <w:r w:rsidR="00D03740" w:rsidRPr="009116E1">
        <w:rPr>
          <w:rFonts w:ascii="Times New Roman" w:hAnsi="Times New Roman"/>
        </w:rPr>
        <w:t>u</w:t>
      </w:r>
      <w:r w:rsidRPr="009116E1">
        <w:rPr>
          <w:rFonts w:ascii="Times New Roman" w:hAnsi="Times New Roman"/>
        </w:rPr>
        <w:t xml:space="preserve">bezpieczyciel może wykonać swoje uprawnienia z art. 816 kodeksu cywilnego, jednakże proponowany przez niego wzrost składki nie może przekroczyć </w:t>
      </w:r>
      <w:r w:rsidRPr="00CE37D0">
        <w:rPr>
          <w:rFonts w:ascii="Times New Roman" w:hAnsi="Times New Roman"/>
        </w:rPr>
        <w:t>10%</w:t>
      </w:r>
      <w:r w:rsidRPr="009116E1">
        <w:rPr>
          <w:rFonts w:ascii="Times New Roman" w:hAnsi="Times New Roman"/>
        </w:rPr>
        <w:t xml:space="preserve"> dotychczasowego poziomu, zaś wypowiedzenie umowy możliwe jest z upływem </w:t>
      </w:r>
      <w:r w:rsidR="00CE37D0" w:rsidRPr="00CE37D0">
        <w:rPr>
          <w:rFonts w:ascii="Times New Roman" w:hAnsi="Times New Roman"/>
        </w:rPr>
        <w:t>trzy</w:t>
      </w:r>
      <w:r w:rsidRPr="00CE37D0">
        <w:rPr>
          <w:rFonts w:ascii="Times New Roman" w:hAnsi="Times New Roman"/>
        </w:rPr>
        <w:t>miesięcznego</w:t>
      </w:r>
      <w:r w:rsidRPr="009116E1">
        <w:rPr>
          <w:rFonts w:ascii="Times New Roman" w:hAnsi="Times New Roman"/>
        </w:rPr>
        <w:t xml:space="preserve"> okresu.</w:t>
      </w:r>
    </w:p>
    <w:p w14:paraId="2CCBCEC8" w14:textId="77777777" w:rsidR="004E1E39" w:rsidRPr="009116E1" w:rsidRDefault="004E1E39" w:rsidP="009116E1">
      <w:pPr>
        <w:pStyle w:val="LucaCash"/>
        <w:spacing w:line="250" w:lineRule="atLeast"/>
        <w:jc w:val="both"/>
        <w:rPr>
          <w:rFonts w:ascii="Times New Roman" w:hAnsi="Times New Roman"/>
          <w:sz w:val="20"/>
        </w:rPr>
      </w:pPr>
    </w:p>
    <w:p w14:paraId="53F38B2D" w14:textId="77777777" w:rsidR="00347694"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56</w:t>
      </w:r>
    </w:p>
    <w:p w14:paraId="6D882736" w14:textId="1F106B5D"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DOMNIEMANIA ZGODY UBEZPIECZYCIELA/</w:t>
      </w:r>
    </w:p>
    <w:p w14:paraId="1B554632" w14:textId="77B90460" w:rsidR="00992C31" w:rsidRPr="009116E1" w:rsidRDefault="00762DA1" w:rsidP="009116E1">
      <w:pPr>
        <w:pStyle w:val="Tekstpodstawowy"/>
        <w:spacing w:line="250" w:lineRule="atLeast"/>
        <w:jc w:val="both"/>
        <w:rPr>
          <w:rFonts w:ascii="Times New Roman" w:hAnsi="Times New Roman"/>
          <w:i/>
        </w:rPr>
      </w:pPr>
      <w:bookmarkStart w:id="7" w:name="JEDN__10"/>
      <w:bookmarkEnd w:id="7"/>
      <w:r w:rsidRPr="009116E1">
        <w:rPr>
          <w:rFonts w:ascii="Times New Roman" w:hAnsi="Times New Roman"/>
          <w:i/>
        </w:rPr>
        <w:t>Przy zachowaniu wszystkich pozostałych warunków ubezpieczenia, w zakresie przewidzianym niniejszą klauzulą Strony uzgodniły następującą ich modyfikację:</w:t>
      </w:r>
    </w:p>
    <w:p w14:paraId="31729E24" w14:textId="142305F3"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lastRenderedPageBreak/>
        <w:t xml:space="preserve">W razie zbycia przedmiotu ubezpieczenia lub jego składnika prawa i obowiązki z umowy ubezpieczenia w odniesieniu do zbytego przedmiotu przechodzą na nabywcę, zgoda </w:t>
      </w:r>
      <w:r w:rsidR="00D03740" w:rsidRPr="009116E1">
        <w:rPr>
          <w:rFonts w:ascii="Times New Roman" w:hAnsi="Times New Roman"/>
          <w:sz w:val="20"/>
        </w:rPr>
        <w:t>u</w:t>
      </w:r>
      <w:r w:rsidRPr="009116E1">
        <w:rPr>
          <w:rFonts w:ascii="Times New Roman" w:hAnsi="Times New Roman"/>
          <w:sz w:val="20"/>
        </w:rPr>
        <w:t xml:space="preserve">bezpieczyciela nie jest wymagana. </w:t>
      </w:r>
    </w:p>
    <w:p w14:paraId="1529AAD7" w14:textId="2B5135DB"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Na nabywcę nie przechodzą prawa i obowiązki z umowy ubezpieczenia w razie odrębnego postanowienie stron transakcji i zawiadomienia o tym </w:t>
      </w:r>
      <w:r w:rsidR="00D03740" w:rsidRPr="009116E1">
        <w:rPr>
          <w:rFonts w:ascii="Times New Roman" w:hAnsi="Times New Roman"/>
          <w:sz w:val="20"/>
        </w:rPr>
        <w:t>u</w:t>
      </w:r>
      <w:r w:rsidRPr="009116E1">
        <w:rPr>
          <w:rFonts w:ascii="Times New Roman" w:hAnsi="Times New Roman"/>
          <w:sz w:val="20"/>
        </w:rPr>
        <w:t xml:space="preserve">bezpieczyciela. W takim wypadku stosunek ubezpieczenia w odniesieniu do zbytego przedmiotu wygasa, a </w:t>
      </w:r>
      <w:r w:rsidR="00D03740" w:rsidRPr="009116E1">
        <w:rPr>
          <w:rFonts w:ascii="Times New Roman" w:hAnsi="Times New Roman"/>
          <w:sz w:val="20"/>
        </w:rPr>
        <w:t>u</w:t>
      </w:r>
      <w:r w:rsidRPr="009116E1">
        <w:rPr>
          <w:rFonts w:ascii="Times New Roman" w:hAnsi="Times New Roman"/>
          <w:sz w:val="20"/>
        </w:rPr>
        <w:t>bezpieczającemu przysługuje zwrot składki za niewykorzystany okres ochrony ubezpieczeniowej w systemie pro rata za dzień, bez potrąceń kosztów manipulacyjnych.</w:t>
      </w:r>
    </w:p>
    <w:p w14:paraId="7A8BB2D3" w14:textId="77777777"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W razie przejścia własności przedmiotu ubezpieczenia lub jego składnika na nowego właściciela pod innym tytułem niż zbycie, nowy właściciel wstępuje we wszystkie prawa i obowiązki z umowy ubezpieczenia w odniesieniu do danego przedmiotu. </w:t>
      </w:r>
    </w:p>
    <w:p w14:paraId="5C5835BF" w14:textId="097DF2CB"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Wraz ze zmianą własności na nowego właściciela przechodzą obowiązki, które ciążyły na poprzednim właścicielu, chyba że strony za zgodą </w:t>
      </w:r>
      <w:r w:rsidR="00D03740" w:rsidRPr="009116E1">
        <w:rPr>
          <w:rFonts w:ascii="Times New Roman" w:hAnsi="Times New Roman"/>
          <w:sz w:val="20"/>
        </w:rPr>
        <w:t>u</w:t>
      </w:r>
      <w:r w:rsidRPr="009116E1">
        <w:rPr>
          <w:rFonts w:ascii="Times New Roman" w:hAnsi="Times New Roman"/>
          <w:sz w:val="20"/>
        </w:rPr>
        <w:t>bezpieczyciela umówiły się inaczej. Pomimo tego przejścia obowiązków zbywca odpowiada solidarnie z nabywcą za zapłatę składki przypadającej za czas do chwili przejścia przedmiotu ubezpieczenia na nabywcę.</w:t>
      </w:r>
    </w:p>
    <w:p w14:paraId="0781928B" w14:textId="7C3FC5AE" w:rsidR="00B17D43" w:rsidRDefault="00B17D43" w:rsidP="00CE37D0">
      <w:pPr>
        <w:pStyle w:val="Tekstpodstawowy"/>
        <w:spacing w:line="250" w:lineRule="atLeast"/>
        <w:rPr>
          <w:rFonts w:ascii="Times New Roman" w:hAnsi="Times New Roman"/>
          <w:b/>
        </w:rPr>
      </w:pPr>
    </w:p>
    <w:p w14:paraId="408139AC" w14:textId="77777777" w:rsidR="002F310E" w:rsidRPr="002F310E" w:rsidRDefault="002F310E" w:rsidP="002F310E">
      <w:pPr>
        <w:pStyle w:val="Tekstpodstawowy"/>
        <w:spacing w:line="250" w:lineRule="atLeast"/>
        <w:jc w:val="center"/>
        <w:rPr>
          <w:rFonts w:ascii="Times New Roman" w:hAnsi="Times New Roman"/>
          <w:b/>
        </w:rPr>
      </w:pPr>
      <w:r w:rsidRPr="002F310E">
        <w:rPr>
          <w:rFonts w:ascii="Times New Roman" w:hAnsi="Times New Roman"/>
          <w:b/>
        </w:rPr>
        <w:t>KLAUZULA EIB 61</w:t>
      </w:r>
    </w:p>
    <w:p w14:paraId="388E612A" w14:textId="77777777" w:rsidR="002F310E" w:rsidRPr="002F310E" w:rsidRDefault="002F310E" w:rsidP="002F310E">
      <w:pPr>
        <w:pStyle w:val="Tekstpodstawowy"/>
        <w:spacing w:line="250" w:lineRule="atLeast"/>
        <w:jc w:val="center"/>
        <w:rPr>
          <w:rFonts w:ascii="Times New Roman" w:hAnsi="Times New Roman"/>
          <w:b/>
        </w:rPr>
      </w:pPr>
      <w:r w:rsidRPr="002F310E">
        <w:rPr>
          <w:rFonts w:ascii="Times New Roman" w:hAnsi="Times New Roman"/>
          <w:b/>
        </w:rPr>
        <w:t>/KLAUZULA ZGŁASZANIA SZKÓD/</w:t>
      </w:r>
    </w:p>
    <w:p w14:paraId="49324E64" w14:textId="77777777" w:rsidR="002F310E" w:rsidRPr="002F310E" w:rsidRDefault="002F310E" w:rsidP="002F310E">
      <w:pPr>
        <w:pStyle w:val="Tekstpodstawowy"/>
        <w:spacing w:line="250" w:lineRule="atLeast"/>
        <w:jc w:val="both"/>
        <w:rPr>
          <w:rFonts w:ascii="Times New Roman" w:hAnsi="Times New Roman"/>
          <w:i/>
        </w:rPr>
      </w:pPr>
      <w:r w:rsidRPr="002F310E">
        <w:rPr>
          <w:rFonts w:ascii="Times New Roman" w:hAnsi="Times New Roman"/>
          <w:i/>
        </w:rPr>
        <w:t>Przy zachowaniu wszystkich pozostałych warunków ubezpieczenia, w zakresie przewidzianym niniejszą klauzulą Strony uzgodniły następującą ich modyfikację:</w:t>
      </w:r>
    </w:p>
    <w:p w14:paraId="29F62CC5" w14:textId="39A51EAE" w:rsidR="002F310E" w:rsidRPr="002F310E" w:rsidRDefault="002F310E" w:rsidP="002F310E">
      <w:pPr>
        <w:pStyle w:val="Tekstpodstawowy"/>
        <w:spacing w:line="250" w:lineRule="atLeast"/>
        <w:jc w:val="both"/>
        <w:rPr>
          <w:rFonts w:ascii="Times New Roman" w:hAnsi="Times New Roman"/>
        </w:rPr>
      </w:pPr>
      <w:r w:rsidRPr="002F310E">
        <w:rPr>
          <w:rFonts w:ascii="Times New Roman" w:hAnsi="Times New Roman"/>
        </w:rPr>
        <w:t>Ubezpieczający zobowiązany jest, niezwłocznie, nie później jednak niż 7 dni od daty powstania szkody lub powzięcia o niej wiadomości zawiadomić ubezpieczyciela o szkodzie.</w:t>
      </w:r>
    </w:p>
    <w:p w14:paraId="64203E42" w14:textId="77777777" w:rsidR="002F310E" w:rsidRPr="002F310E" w:rsidRDefault="002F310E" w:rsidP="002F310E">
      <w:pPr>
        <w:pStyle w:val="Tekstpodstawowy"/>
        <w:spacing w:line="250" w:lineRule="atLeast"/>
        <w:jc w:val="both"/>
        <w:rPr>
          <w:rFonts w:ascii="Times New Roman" w:hAnsi="Times New Roman"/>
        </w:rPr>
      </w:pPr>
      <w:r w:rsidRPr="002F310E">
        <w:rPr>
          <w:rFonts w:ascii="Times New Roman" w:hAnsi="Times New Roman"/>
        </w:rPr>
        <w:t xml:space="preserve">Ubezpieczający/ubezpieczony ma obowiązek pozostawić bez zmian miejsce szkody do czasu przybycia przedstawiciela ubezpieczyciela, chyba, że zmiana jest niezbędna w celu ograniczenia zagrożenia zdrowia lub życia ludzkiego, zabezpieczenia mienia pozostałego po szkodzie, zmniejszenia szkody lub gdy grozi to zatrzymaniem procesu produkcyjnego lub zakłóceniem pracy podmiotu. </w:t>
      </w:r>
    </w:p>
    <w:p w14:paraId="440148C3" w14:textId="48376D68" w:rsidR="002F310E" w:rsidRPr="002F310E" w:rsidRDefault="002F310E" w:rsidP="002F310E">
      <w:pPr>
        <w:pStyle w:val="Tekstpodstawowy"/>
        <w:spacing w:line="250" w:lineRule="atLeast"/>
        <w:jc w:val="both"/>
        <w:rPr>
          <w:rFonts w:ascii="Times New Roman" w:hAnsi="Times New Roman"/>
        </w:rPr>
      </w:pPr>
      <w:r w:rsidRPr="002F310E">
        <w:rPr>
          <w:rFonts w:ascii="Times New Roman" w:hAnsi="Times New Roman"/>
        </w:rPr>
        <w:t>Ubezpieczyciel nie może się powoływać na to postanowienie, jeżeli nie dokonał oględzin w terminie 3 dni od daty zawiadomienia go o szkodzie. Ubezpieczający może wcześniej przystąpić do usunięcia szkody za zgodą ubezpieczyciela.</w:t>
      </w:r>
    </w:p>
    <w:p w14:paraId="358F973A" w14:textId="45FA65C1" w:rsidR="002F310E" w:rsidRPr="002F310E" w:rsidRDefault="002F310E" w:rsidP="002F310E">
      <w:pPr>
        <w:pStyle w:val="Tekstpodstawowy"/>
        <w:spacing w:line="250" w:lineRule="atLeast"/>
        <w:jc w:val="both"/>
        <w:rPr>
          <w:rFonts w:ascii="Times New Roman" w:hAnsi="Times New Roman"/>
        </w:rPr>
      </w:pPr>
      <w:r w:rsidRPr="002F310E">
        <w:rPr>
          <w:rFonts w:ascii="Times New Roman" w:hAnsi="Times New Roman"/>
        </w:rPr>
        <w:t>Jeżeli koniec terminu obliczonego zgodnie z powyższymi zasadami przypada w sobotę lub w dzień ustawowo wolny od pracy, przedłuża się on do pierwszego dnia roboczego jaki następuje po tym dniu.</w:t>
      </w:r>
    </w:p>
    <w:p w14:paraId="321E8411" w14:textId="77777777" w:rsidR="002F310E" w:rsidRPr="009116E1" w:rsidRDefault="002F310E" w:rsidP="002F310E">
      <w:pPr>
        <w:pStyle w:val="Tekstpodstawowy"/>
        <w:spacing w:line="250" w:lineRule="atLeast"/>
        <w:rPr>
          <w:rFonts w:ascii="Times New Roman" w:hAnsi="Times New Roman"/>
          <w:b/>
        </w:rPr>
      </w:pPr>
    </w:p>
    <w:p w14:paraId="41B59BD1" w14:textId="52A10D21" w:rsidR="003D4989" w:rsidRPr="009116E1" w:rsidRDefault="004E1E39" w:rsidP="009116E1">
      <w:pPr>
        <w:pStyle w:val="Tekstpodstawowy"/>
        <w:spacing w:line="250" w:lineRule="atLeast"/>
        <w:jc w:val="center"/>
        <w:rPr>
          <w:rFonts w:ascii="Times New Roman" w:hAnsi="Times New Roman"/>
          <w:b/>
        </w:rPr>
      </w:pPr>
      <w:r w:rsidRPr="009116E1">
        <w:rPr>
          <w:rFonts w:ascii="Times New Roman" w:hAnsi="Times New Roman"/>
          <w:b/>
        </w:rPr>
        <w:t>KLAUZULA EIB 62</w:t>
      </w:r>
    </w:p>
    <w:p w14:paraId="5662E3DE" w14:textId="089B1D09" w:rsidR="004E1E39" w:rsidRPr="009116E1" w:rsidRDefault="004E1E39" w:rsidP="009116E1">
      <w:pPr>
        <w:pStyle w:val="Tekstpodstawowy"/>
        <w:spacing w:line="250" w:lineRule="atLeast"/>
        <w:jc w:val="center"/>
        <w:rPr>
          <w:rFonts w:ascii="Times New Roman" w:hAnsi="Times New Roman"/>
          <w:b/>
        </w:rPr>
      </w:pPr>
      <w:r w:rsidRPr="009116E1">
        <w:rPr>
          <w:rFonts w:ascii="Times New Roman" w:hAnsi="Times New Roman"/>
          <w:b/>
        </w:rPr>
        <w:t>/KLAUZULA DEFINICJI SZKODY/</w:t>
      </w:r>
    </w:p>
    <w:p w14:paraId="2ACCA12E" w14:textId="0EBE0295"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075019E9" w14:textId="1E59C3E4" w:rsidR="004E1E39"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 xml:space="preserve">Za szkodę uważa się utratę, uszkodzenie lub zniszczenie ubezpieczonego mienia wskutek działania jednego lub kilku zdarzeń losowych objętych zakresem umowy ubezpieczenia o charakterze nagłym, niespodziewanym oraz niezależnym od </w:t>
      </w:r>
      <w:r w:rsidR="0068136B" w:rsidRPr="009116E1">
        <w:rPr>
          <w:rFonts w:ascii="Times New Roman" w:hAnsi="Times New Roman"/>
        </w:rPr>
        <w:t>U</w:t>
      </w:r>
      <w:r w:rsidRPr="009116E1">
        <w:rPr>
          <w:rFonts w:ascii="Times New Roman" w:hAnsi="Times New Roman"/>
        </w:rPr>
        <w:t>bezpieczającego (w rozumieniu klauzuli reprezentantów). Nie stosuje się odmiennych zapisów warunków ubezpieczenia</w:t>
      </w:r>
      <w:r w:rsidR="00351C16" w:rsidRPr="009116E1">
        <w:rPr>
          <w:rFonts w:ascii="Times New Roman" w:hAnsi="Times New Roman"/>
        </w:rPr>
        <w:t xml:space="preserve"> </w:t>
      </w:r>
      <w:r w:rsidR="00D03740" w:rsidRPr="009116E1">
        <w:rPr>
          <w:rFonts w:ascii="Times New Roman" w:hAnsi="Times New Roman"/>
        </w:rPr>
        <w:t>(</w:t>
      </w:r>
      <w:r w:rsidRPr="009116E1">
        <w:rPr>
          <w:rFonts w:ascii="Times New Roman" w:hAnsi="Times New Roman"/>
        </w:rPr>
        <w:t>wzorców umownych</w:t>
      </w:r>
      <w:r w:rsidR="00D03740" w:rsidRPr="009116E1">
        <w:rPr>
          <w:rFonts w:ascii="Times New Roman" w:hAnsi="Times New Roman"/>
        </w:rPr>
        <w:t>)</w:t>
      </w:r>
      <w:r w:rsidRPr="009116E1">
        <w:rPr>
          <w:rFonts w:ascii="Times New Roman" w:hAnsi="Times New Roman"/>
        </w:rPr>
        <w:t xml:space="preserve">, w tym uzależniających odpowiedzialność </w:t>
      </w:r>
      <w:r w:rsidR="00D03740" w:rsidRPr="009116E1">
        <w:rPr>
          <w:rFonts w:ascii="Times New Roman" w:hAnsi="Times New Roman"/>
        </w:rPr>
        <w:t>u</w:t>
      </w:r>
      <w:r w:rsidRPr="009116E1">
        <w:rPr>
          <w:rFonts w:ascii="Times New Roman" w:hAnsi="Times New Roman"/>
        </w:rPr>
        <w:t>bezpieczyciela za jedne zdarzenia od ubezpieczenia innych zdarzeń.</w:t>
      </w:r>
    </w:p>
    <w:p w14:paraId="157DAEAD" w14:textId="21ED2211" w:rsidR="004E1E39" w:rsidRDefault="004E1E39" w:rsidP="009116E1">
      <w:pPr>
        <w:pStyle w:val="Tekstpodstawowy"/>
        <w:spacing w:line="250" w:lineRule="atLeast"/>
        <w:jc w:val="both"/>
        <w:rPr>
          <w:rFonts w:ascii="Times New Roman" w:hAnsi="Times New Roman"/>
        </w:rPr>
      </w:pPr>
      <w:r w:rsidRPr="009116E1">
        <w:rPr>
          <w:rFonts w:ascii="Times New Roman" w:hAnsi="Times New Roman"/>
        </w:rPr>
        <w:t>Za szkodę rozumie się także zanieczyszczenie lub skażenie ubezpieczonego mienia, powstałe na skutek jednego lub kilku zdarzeń losowych objętych umową ubezpieczenia, jeżeli w wyniku skażenia lub zanieczyszczenia nie może ono spełniać swoich funkcji, być prawidłowo eksploatowane, wykorzystane w procesie produkcyjnym, bądź przeznaczone do sprzedaży, bez względu na to czy miało miejsce uszkodzenie lub zniszczenie.</w:t>
      </w:r>
    </w:p>
    <w:p w14:paraId="2140AB30" w14:textId="77777777" w:rsidR="00CE37D0" w:rsidRPr="009116E1" w:rsidRDefault="00CE37D0" w:rsidP="009116E1">
      <w:pPr>
        <w:pStyle w:val="Tekstpodstawowy"/>
        <w:spacing w:line="250" w:lineRule="atLeast"/>
        <w:jc w:val="both"/>
        <w:rPr>
          <w:rFonts w:ascii="Times New Roman" w:hAnsi="Times New Roman"/>
          <w:b/>
        </w:rPr>
      </w:pPr>
    </w:p>
    <w:p w14:paraId="6748C0E7" w14:textId="10DF9306" w:rsidR="003D498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63 A</w:t>
      </w:r>
    </w:p>
    <w:p w14:paraId="11A2E251" w14:textId="55BDA3FB"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ZASAD USTALENIA ODSZKODOWANIA - ELEMENTY/</w:t>
      </w:r>
    </w:p>
    <w:p w14:paraId="30D0EB22" w14:textId="0115BA0E"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59D9498C" w14:textId="6244FFB2" w:rsidR="00DA4577" w:rsidRPr="009116E1" w:rsidRDefault="00DA4577" w:rsidP="009116E1">
      <w:pPr>
        <w:pStyle w:val="LucaCash"/>
        <w:spacing w:line="250" w:lineRule="atLeast"/>
        <w:jc w:val="both"/>
        <w:rPr>
          <w:rFonts w:ascii="Times New Roman" w:hAnsi="Times New Roman"/>
          <w:sz w:val="20"/>
        </w:rPr>
      </w:pPr>
      <w:r w:rsidRPr="009116E1">
        <w:rPr>
          <w:rFonts w:ascii="Times New Roman" w:hAnsi="Times New Roman"/>
          <w:sz w:val="20"/>
        </w:rPr>
        <w:t>W każdym przypadku odszkodowanie obejmować będzie również koszty wymiany nieuszkodzonych elementów mienia, o ile ich zastąpienie ze względów konstrukcyjnych, dobrej praktyki inżynierskiej, zaleceń producenta, gwaranta lub ze względu na brak dostępności elementów kompatybilnych jest niezbędne w celu przywrócenia</w:t>
      </w:r>
      <w:r w:rsidR="00C15488" w:rsidRPr="009116E1">
        <w:rPr>
          <w:rFonts w:ascii="Times New Roman" w:hAnsi="Times New Roman"/>
          <w:sz w:val="20"/>
        </w:rPr>
        <w:t xml:space="preserve"> mienia</w:t>
      </w:r>
      <w:r w:rsidRPr="009116E1">
        <w:rPr>
          <w:rFonts w:ascii="Times New Roman" w:hAnsi="Times New Roman"/>
          <w:sz w:val="20"/>
        </w:rPr>
        <w:t xml:space="preserve"> do stanu funkcjonalności bezpośrednio sprzed dnia szkody.</w:t>
      </w:r>
    </w:p>
    <w:p w14:paraId="7FE763A9" w14:textId="4DC0B0D6" w:rsidR="00DA4577" w:rsidRPr="009116E1" w:rsidRDefault="00DA4577"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Dodatkowy limit odpowiedzialności ponad sumę ubezpieczenia wynosi </w:t>
      </w:r>
      <w:r w:rsidR="005F0A6D">
        <w:rPr>
          <w:rFonts w:ascii="Times New Roman" w:hAnsi="Times New Roman"/>
          <w:sz w:val="20"/>
        </w:rPr>
        <w:t>10</w:t>
      </w:r>
      <w:r w:rsidR="006E4B5E" w:rsidRPr="009116E1">
        <w:rPr>
          <w:rFonts w:ascii="Times New Roman" w:hAnsi="Times New Roman"/>
          <w:sz w:val="20"/>
        </w:rPr>
        <w:t>0</w:t>
      </w:r>
      <w:r w:rsidR="005F0A6D">
        <w:rPr>
          <w:rFonts w:ascii="Times New Roman" w:hAnsi="Times New Roman"/>
          <w:sz w:val="20"/>
        </w:rPr>
        <w:t>.</w:t>
      </w:r>
      <w:r w:rsidR="006E4B5E" w:rsidRPr="009116E1">
        <w:rPr>
          <w:rFonts w:ascii="Times New Roman" w:hAnsi="Times New Roman"/>
          <w:sz w:val="20"/>
        </w:rPr>
        <w:t>000</w:t>
      </w:r>
      <w:r w:rsidR="005F0A6D">
        <w:rPr>
          <w:rFonts w:ascii="Times New Roman" w:hAnsi="Times New Roman"/>
          <w:sz w:val="20"/>
        </w:rPr>
        <w:t>,00</w:t>
      </w:r>
      <w:r w:rsidR="006E4B5E" w:rsidRPr="009116E1">
        <w:rPr>
          <w:rFonts w:ascii="Times New Roman" w:hAnsi="Times New Roman"/>
          <w:sz w:val="20"/>
        </w:rPr>
        <w:t xml:space="preserve"> </w:t>
      </w:r>
      <w:r w:rsidRPr="009116E1">
        <w:rPr>
          <w:rFonts w:ascii="Times New Roman" w:hAnsi="Times New Roman"/>
          <w:sz w:val="20"/>
        </w:rPr>
        <w:t>zł.</w:t>
      </w:r>
    </w:p>
    <w:p w14:paraId="77BF5CC7" w14:textId="744CCFD1" w:rsidR="00D42A24" w:rsidRDefault="00D42A24" w:rsidP="009116E1">
      <w:pPr>
        <w:pStyle w:val="LucaCash"/>
        <w:spacing w:line="250" w:lineRule="atLeast"/>
        <w:jc w:val="both"/>
        <w:rPr>
          <w:rFonts w:ascii="Times New Roman" w:hAnsi="Times New Roman"/>
          <w:sz w:val="20"/>
        </w:rPr>
      </w:pPr>
    </w:p>
    <w:p w14:paraId="41CD691B" w14:textId="0046051B" w:rsidR="005F0A6D" w:rsidRDefault="005F0A6D" w:rsidP="009116E1">
      <w:pPr>
        <w:pStyle w:val="LucaCash"/>
        <w:spacing w:line="250" w:lineRule="atLeast"/>
        <w:jc w:val="both"/>
        <w:rPr>
          <w:rFonts w:ascii="Times New Roman" w:hAnsi="Times New Roman"/>
          <w:sz w:val="20"/>
        </w:rPr>
      </w:pPr>
    </w:p>
    <w:p w14:paraId="193E9D8D" w14:textId="77777777" w:rsidR="005F0A6D" w:rsidRPr="009116E1" w:rsidRDefault="005F0A6D" w:rsidP="009116E1">
      <w:pPr>
        <w:pStyle w:val="LucaCash"/>
        <w:spacing w:line="250" w:lineRule="atLeast"/>
        <w:jc w:val="both"/>
        <w:rPr>
          <w:rFonts w:ascii="Times New Roman" w:hAnsi="Times New Roman"/>
          <w:sz w:val="20"/>
        </w:rPr>
      </w:pPr>
    </w:p>
    <w:p w14:paraId="189E44E4" w14:textId="77777777" w:rsidR="003D498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lastRenderedPageBreak/>
        <w:t>KLAUZULA EIB 63 B</w:t>
      </w:r>
    </w:p>
    <w:p w14:paraId="5904BCAC" w14:textId="1829DA09"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ZASAD USTALENIA ODSZKODOWANIA - TECHNOLOGIE/</w:t>
      </w:r>
    </w:p>
    <w:p w14:paraId="25C6F05F" w14:textId="4D22C0DD"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5C0036D7" w14:textId="77777777"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W każdym przypadku odszkodowanie obejmować będzie również koszty wynikające z konieczności dostosowania naprawianego/odbudowywanego mienia (w tym w szczególności w zakresie technologii i materiałów) do przepisów wynikających z norm bezwzględnie obowiązujących w momencie dokonywania naprawy/odbudowy.</w:t>
      </w:r>
    </w:p>
    <w:p w14:paraId="0F44B724" w14:textId="2FF931E0"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Dodatkowy limit odpowiedzialności ponad sumę ubezpieczenia wynosi </w:t>
      </w:r>
      <w:r w:rsidR="00DB4A26" w:rsidRPr="009116E1">
        <w:rPr>
          <w:rFonts w:ascii="Times New Roman" w:hAnsi="Times New Roman"/>
          <w:sz w:val="20"/>
        </w:rPr>
        <w:t>500</w:t>
      </w:r>
      <w:r w:rsidR="005F0A6D">
        <w:rPr>
          <w:rFonts w:ascii="Times New Roman" w:hAnsi="Times New Roman"/>
          <w:sz w:val="20"/>
        </w:rPr>
        <w:t>.</w:t>
      </w:r>
      <w:r w:rsidR="00DB4A26" w:rsidRPr="009116E1">
        <w:rPr>
          <w:rFonts w:ascii="Times New Roman" w:hAnsi="Times New Roman"/>
          <w:sz w:val="20"/>
        </w:rPr>
        <w:t>000</w:t>
      </w:r>
      <w:r w:rsidR="005F0A6D">
        <w:rPr>
          <w:rFonts w:ascii="Times New Roman" w:hAnsi="Times New Roman"/>
          <w:sz w:val="20"/>
        </w:rPr>
        <w:t>,00</w:t>
      </w:r>
      <w:r w:rsidR="00DB4A26" w:rsidRPr="009116E1">
        <w:rPr>
          <w:rFonts w:ascii="Times New Roman" w:hAnsi="Times New Roman"/>
          <w:sz w:val="20"/>
        </w:rPr>
        <w:t xml:space="preserve"> </w:t>
      </w:r>
      <w:r w:rsidRPr="009116E1">
        <w:rPr>
          <w:rFonts w:ascii="Times New Roman" w:hAnsi="Times New Roman"/>
          <w:sz w:val="20"/>
        </w:rPr>
        <w:t>zł.</w:t>
      </w:r>
    </w:p>
    <w:p w14:paraId="2FFB0FA9" w14:textId="4D9491D9" w:rsidR="00D42A24" w:rsidRPr="009116E1" w:rsidRDefault="00D42A24" w:rsidP="009116E1">
      <w:pPr>
        <w:pStyle w:val="LucaCash"/>
        <w:spacing w:line="250" w:lineRule="atLeast"/>
        <w:jc w:val="both"/>
        <w:rPr>
          <w:rFonts w:ascii="Times New Roman" w:hAnsi="Times New Roman"/>
          <w:sz w:val="20"/>
        </w:rPr>
      </w:pPr>
    </w:p>
    <w:p w14:paraId="2C285DF6" w14:textId="5F7B15D7" w:rsidR="003D4989" w:rsidRPr="009116E1" w:rsidRDefault="004E1E39" w:rsidP="009116E1">
      <w:pPr>
        <w:pStyle w:val="LucaCash"/>
        <w:spacing w:line="250" w:lineRule="atLeast"/>
        <w:jc w:val="center"/>
        <w:rPr>
          <w:rFonts w:ascii="Times New Roman" w:hAnsi="Times New Roman"/>
          <w:b/>
          <w:bCs/>
          <w:sz w:val="20"/>
        </w:rPr>
      </w:pPr>
      <w:r w:rsidRPr="009116E1">
        <w:rPr>
          <w:rFonts w:ascii="Times New Roman" w:hAnsi="Times New Roman"/>
          <w:b/>
          <w:bCs/>
          <w:sz w:val="20"/>
        </w:rPr>
        <w:t>KLAUZULA 63 C</w:t>
      </w:r>
    </w:p>
    <w:p w14:paraId="650DCECA" w14:textId="5C75BEDF"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bCs/>
          <w:sz w:val="20"/>
        </w:rPr>
        <w:t>/KLAUZULA ZASAD USTALENIA ODSZKODOWANIA – ELEMENTY INNE/</w:t>
      </w:r>
    </w:p>
    <w:p w14:paraId="5DC314B1" w14:textId="45E55210"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1FFDA710" w14:textId="77777777"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W każdym przypadku odszkodowanie obejmować będzie również koszty wynikające z konieczności demontażu i ponownego montażu, przebudowy lub dostosowania elementów nieuszkodzonych ubezpieczonego mienia, jeżeli jest to niezbędne do dokonania naprawy lub wymiany elementów uszkodzonych. </w:t>
      </w:r>
    </w:p>
    <w:p w14:paraId="60FEE5B4" w14:textId="5DBD8624"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Dodatkowy limit odpowiedzialności ponad sumę ubezpieczenia wynosi </w:t>
      </w:r>
      <w:r w:rsidR="005F0A6D">
        <w:rPr>
          <w:rFonts w:ascii="Times New Roman" w:hAnsi="Times New Roman"/>
          <w:sz w:val="20"/>
        </w:rPr>
        <w:t>10</w:t>
      </w:r>
      <w:r w:rsidR="00DA2E24" w:rsidRPr="009116E1">
        <w:rPr>
          <w:rFonts w:ascii="Times New Roman" w:hAnsi="Times New Roman"/>
          <w:sz w:val="20"/>
        </w:rPr>
        <w:t>0</w:t>
      </w:r>
      <w:r w:rsidR="005F0A6D">
        <w:rPr>
          <w:rFonts w:ascii="Times New Roman" w:hAnsi="Times New Roman"/>
          <w:sz w:val="20"/>
        </w:rPr>
        <w:t>.</w:t>
      </w:r>
      <w:r w:rsidR="00DA2E24" w:rsidRPr="009116E1">
        <w:rPr>
          <w:rFonts w:ascii="Times New Roman" w:hAnsi="Times New Roman"/>
          <w:sz w:val="20"/>
        </w:rPr>
        <w:t>000</w:t>
      </w:r>
      <w:r w:rsidR="005F0A6D">
        <w:rPr>
          <w:rFonts w:ascii="Times New Roman" w:hAnsi="Times New Roman"/>
          <w:sz w:val="20"/>
        </w:rPr>
        <w:t>,00</w:t>
      </w:r>
      <w:r w:rsidR="00DA2E24" w:rsidRPr="009116E1">
        <w:rPr>
          <w:rFonts w:ascii="Times New Roman" w:hAnsi="Times New Roman"/>
          <w:sz w:val="20"/>
        </w:rPr>
        <w:t xml:space="preserve"> </w:t>
      </w:r>
      <w:r w:rsidRPr="009116E1">
        <w:rPr>
          <w:rFonts w:ascii="Times New Roman" w:hAnsi="Times New Roman"/>
          <w:sz w:val="20"/>
        </w:rPr>
        <w:t>zł.</w:t>
      </w:r>
    </w:p>
    <w:p w14:paraId="153A6362" w14:textId="77777777" w:rsidR="0068136B" w:rsidRPr="009116E1" w:rsidRDefault="0068136B" w:rsidP="009116E1">
      <w:pPr>
        <w:pStyle w:val="LucaCash"/>
        <w:spacing w:line="250" w:lineRule="atLeast"/>
        <w:jc w:val="both"/>
        <w:rPr>
          <w:rFonts w:ascii="Times New Roman" w:hAnsi="Times New Roman"/>
          <w:sz w:val="20"/>
        </w:rPr>
      </w:pPr>
    </w:p>
    <w:p w14:paraId="6846C0FF" w14:textId="6C180D51" w:rsidR="000826E4"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64</w:t>
      </w:r>
    </w:p>
    <w:p w14:paraId="2DBF22E0" w14:textId="75F2377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CZASU TECHNOLOGICZNEGO NAPRAWY/</w:t>
      </w:r>
    </w:p>
    <w:p w14:paraId="18A9C837" w14:textId="115EA94C"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44729B7B" w14:textId="2DB62E84"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Ubezpieczyciel nie będzie kwestionował czasu technologicznego naprawy zniszczonego/uszkodzonego mienia podanego przez jego producenta</w:t>
      </w:r>
      <w:r w:rsidR="00B4559F" w:rsidRPr="009116E1">
        <w:rPr>
          <w:rFonts w:ascii="Times New Roman" w:hAnsi="Times New Roman"/>
          <w:sz w:val="20"/>
        </w:rPr>
        <w:t xml:space="preserve"> </w:t>
      </w:r>
      <w:bookmarkStart w:id="8" w:name="_Hlk60222828"/>
      <w:r w:rsidR="00B4559F" w:rsidRPr="009116E1">
        <w:rPr>
          <w:rFonts w:ascii="Times New Roman" w:hAnsi="Times New Roman"/>
          <w:sz w:val="20"/>
        </w:rPr>
        <w:t>lub autoryzowany serwis producenta</w:t>
      </w:r>
      <w:bookmarkEnd w:id="8"/>
      <w:r w:rsidRPr="009116E1">
        <w:rPr>
          <w:rFonts w:ascii="Times New Roman" w:hAnsi="Times New Roman"/>
          <w:sz w:val="20"/>
        </w:rPr>
        <w:t>.</w:t>
      </w:r>
    </w:p>
    <w:p w14:paraId="41235073" w14:textId="02D22519" w:rsidR="00D42A24" w:rsidRPr="009116E1" w:rsidRDefault="00D42A24" w:rsidP="009116E1">
      <w:pPr>
        <w:pStyle w:val="LucaCash"/>
        <w:spacing w:line="250" w:lineRule="atLeast"/>
        <w:jc w:val="both"/>
        <w:rPr>
          <w:rFonts w:ascii="Times New Roman" w:hAnsi="Times New Roman"/>
          <w:sz w:val="20"/>
        </w:rPr>
      </w:pPr>
    </w:p>
    <w:p w14:paraId="30C59B8C" w14:textId="72539193" w:rsidR="007D1485" w:rsidRPr="009116E1" w:rsidRDefault="007D1485"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65</w:t>
      </w:r>
      <w:r w:rsidR="00E76CB4" w:rsidRPr="009116E1">
        <w:rPr>
          <w:rFonts w:ascii="Times New Roman" w:hAnsi="Times New Roman"/>
          <w:b/>
          <w:sz w:val="20"/>
        </w:rPr>
        <w:t xml:space="preserve"> A</w:t>
      </w:r>
    </w:p>
    <w:p w14:paraId="27ED1577" w14:textId="77777777" w:rsidR="007D1485" w:rsidRPr="009116E1" w:rsidRDefault="007D1485"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ROZLICZENIA KOSZTÓW SZKODY/</w:t>
      </w:r>
    </w:p>
    <w:p w14:paraId="4D5D3445" w14:textId="2543734B" w:rsidR="007D1485"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0BAB2432" w14:textId="52532802" w:rsidR="007D1485" w:rsidRPr="009116E1" w:rsidRDefault="007D1485" w:rsidP="009116E1">
      <w:pPr>
        <w:pStyle w:val="LucaCash"/>
        <w:numPr>
          <w:ilvl w:val="0"/>
          <w:numId w:val="28"/>
        </w:numPr>
        <w:spacing w:line="250" w:lineRule="atLeast"/>
        <w:ind w:left="284" w:hanging="295"/>
        <w:jc w:val="both"/>
        <w:rPr>
          <w:rFonts w:ascii="Times New Roman" w:hAnsi="Times New Roman"/>
          <w:sz w:val="20"/>
        </w:rPr>
      </w:pPr>
      <w:r w:rsidRPr="009116E1">
        <w:rPr>
          <w:rFonts w:ascii="Times New Roman" w:hAnsi="Times New Roman"/>
          <w:sz w:val="20"/>
        </w:rPr>
        <w:t xml:space="preserve">Postanowienia warunków ubezpieczenia </w:t>
      </w:r>
      <w:r w:rsidR="009006FA" w:rsidRPr="009116E1">
        <w:rPr>
          <w:rFonts w:ascii="Times New Roman" w:hAnsi="Times New Roman"/>
          <w:sz w:val="20"/>
        </w:rPr>
        <w:t xml:space="preserve">(wzorców umownych) </w:t>
      </w:r>
      <w:r w:rsidRPr="009116E1">
        <w:rPr>
          <w:rFonts w:ascii="Times New Roman" w:hAnsi="Times New Roman"/>
          <w:sz w:val="20"/>
        </w:rPr>
        <w:t xml:space="preserve">odnoszące się do weryfikacji kosztów odbudowy, remontu lub naprawy do poziomu średnich nakładów, narzutów, cen lub stawek nie będą miały zastosowania, jeśli taka odbudowa, remont lub naprawa wykonywana będzie przez podmiot zewnętrzny, który stale świadczy na rzecz </w:t>
      </w:r>
      <w:r w:rsidR="00D03740" w:rsidRPr="009116E1">
        <w:rPr>
          <w:rFonts w:ascii="Times New Roman" w:hAnsi="Times New Roman"/>
          <w:sz w:val="20"/>
        </w:rPr>
        <w:t>u</w:t>
      </w:r>
      <w:r w:rsidRPr="009116E1">
        <w:rPr>
          <w:rFonts w:ascii="Times New Roman" w:hAnsi="Times New Roman"/>
          <w:sz w:val="20"/>
        </w:rPr>
        <w:t xml:space="preserve">bezpieczonego usługi (np. w oparciu o umowę o stałej współpracy - tzw. umowa serwisowa) lub został wybrany w jednym z trybów przewidzianych prawem zamówień publicznych, lub w drodze zapytań ofertowych, lub w inny sposób uzasadniający w danym </w:t>
      </w:r>
      <w:r w:rsidR="001C33C6" w:rsidRPr="009116E1">
        <w:rPr>
          <w:rFonts w:ascii="Times New Roman" w:hAnsi="Times New Roman"/>
          <w:sz w:val="20"/>
        </w:rPr>
        <w:t>w</w:t>
      </w:r>
      <w:r w:rsidRPr="009116E1">
        <w:rPr>
          <w:rFonts w:ascii="Times New Roman" w:hAnsi="Times New Roman"/>
          <w:sz w:val="20"/>
        </w:rPr>
        <w:t xml:space="preserve">ypadku wybór konkretnego </w:t>
      </w:r>
      <w:r w:rsidR="00D03740" w:rsidRPr="009116E1">
        <w:rPr>
          <w:rFonts w:ascii="Times New Roman" w:hAnsi="Times New Roman"/>
          <w:sz w:val="20"/>
        </w:rPr>
        <w:t>w</w:t>
      </w:r>
      <w:r w:rsidRPr="009116E1">
        <w:rPr>
          <w:rFonts w:ascii="Times New Roman" w:hAnsi="Times New Roman"/>
          <w:sz w:val="20"/>
        </w:rPr>
        <w:t xml:space="preserve">ykonawcy, lub w trybie awaryjnym wynikającym z konieczności niezwłocznego usunięcia szkody – wysokość odszkodowania określa się w takich </w:t>
      </w:r>
      <w:r w:rsidR="004F09FB" w:rsidRPr="009116E1">
        <w:rPr>
          <w:rFonts w:ascii="Times New Roman" w:hAnsi="Times New Roman"/>
          <w:sz w:val="20"/>
        </w:rPr>
        <w:t>w</w:t>
      </w:r>
      <w:r w:rsidRPr="009116E1">
        <w:rPr>
          <w:rFonts w:ascii="Times New Roman" w:hAnsi="Times New Roman"/>
          <w:sz w:val="20"/>
        </w:rPr>
        <w:t xml:space="preserve">ypadkach na podstawie kosztów wynikających z dokumentacji wyboru </w:t>
      </w:r>
      <w:r w:rsidR="00D03740" w:rsidRPr="009116E1">
        <w:rPr>
          <w:rFonts w:ascii="Times New Roman" w:hAnsi="Times New Roman"/>
          <w:sz w:val="20"/>
        </w:rPr>
        <w:t>w</w:t>
      </w:r>
      <w:r w:rsidRPr="009116E1">
        <w:rPr>
          <w:rFonts w:ascii="Times New Roman" w:hAnsi="Times New Roman"/>
          <w:sz w:val="20"/>
        </w:rPr>
        <w:t>ykonawcy.</w:t>
      </w:r>
    </w:p>
    <w:p w14:paraId="4ECBA0BA" w14:textId="4AFBA2FF" w:rsidR="007D1485" w:rsidRPr="00CE37D0" w:rsidRDefault="007D1485" w:rsidP="00CE37D0">
      <w:pPr>
        <w:pStyle w:val="LucaCash"/>
        <w:numPr>
          <w:ilvl w:val="0"/>
          <w:numId w:val="28"/>
        </w:numPr>
        <w:spacing w:line="250" w:lineRule="atLeast"/>
        <w:ind w:left="284" w:hanging="284"/>
        <w:jc w:val="both"/>
        <w:rPr>
          <w:rFonts w:ascii="Times New Roman" w:hAnsi="Times New Roman"/>
          <w:sz w:val="20"/>
        </w:rPr>
      </w:pPr>
      <w:r w:rsidRPr="009116E1">
        <w:rPr>
          <w:rFonts w:ascii="Times New Roman" w:hAnsi="Times New Roman"/>
          <w:sz w:val="20"/>
        </w:rPr>
        <w:t>Postanowienie to stosuje się odpowiednio do kosztów naprawienia szkody we wszelkich kategoriach mienia objętych ochroną.</w:t>
      </w:r>
      <w:r w:rsidR="00CE37D0">
        <w:rPr>
          <w:rFonts w:ascii="Times New Roman" w:hAnsi="Times New Roman"/>
          <w:sz w:val="20"/>
        </w:rPr>
        <w:t xml:space="preserve"> </w:t>
      </w:r>
      <w:r w:rsidRPr="00CE37D0">
        <w:rPr>
          <w:rFonts w:ascii="Times New Roman" w:hAnsi="Times New Roman"/>
          <w:sz w:val="20"/>
        </w:rPr>
        <w:t xml:space="preserve">W przypadku usunięcia szkody siłami własnymi odszkodowanie będzie ustalane z uwzględnieniem kalkulacji kosztów sporządzonej zgodnie ze stosowanymi przez </w:t>
      </w:r>
      <w:r w:rsidR="00D03740" w:rsidRPr="00CE37D0">
        <w:rPr>
          <w:rFonts w:ascii="Times New Roman" w:hAnsi="Times New Roman"/>
          <w:sz w:val="20"/>
        </w:rPr>
        <w:t>u</w:t>
      </w:r>
      <w:r w:rsidRPr="00CE37D0">
        <w:rPr>
          <w:rFonts w:ascii="Times New Roman" w:hAnsi="Times New Roman"/>
          <w:sz w:val="20"/>
        </w:rPr>
        <w:t xml:space="preserve">bezpieczonego wewnętrznymi zasadami rozliczeń dotyczącymi robocizny, sprzętu, zużycia materiałów oraz pozostałych kosztów niezbędnych do usunięcia szkody. Przy ustalaniu odszkodowania nie będą uwzględniane ewentualne narzuty na zysk </w:t>
      </w:r>
      <w:r w:rsidR="005E708C" w:rsidRPr="00CE37D0">
        <w:rPr>
          <w:rFonts w:ascii="Times New Roman" w:hAnsi="Times New Roman"/>
          <w:sz w:val="20"/>
        </w:rPr>
        <w:t>u</w:t>
      </w:r>
      <w:r w:rsidRPr="00CE37D0">
        <w:rPr>
          <w:rFonts w:ascii="Times New Roman" w:hAnsi="Times New Roman"/>
          <w:sz w:val="20"/>
        </w:rPr>
        <w:t>bezpieczonego.</w:t>
      </w:r>
    </w:p>
    <w:p w14:paraId="22D42B68" w14:textId="4091F85E" w:rsidR="00D42A24" w:rsidRPr="009116E1" w:rsidRDefault="00D42A24" w:rsidP="009116E1">
      <w:pPr>
        <w:pStyle w:val="LucaCash"/>
        <w:spacing w:line="250" w:lineRule="atLeast"/>
        <w:ind w:left="284"/>
        <w:jc w:val="both"/>
        <w:rPr>
          <w:rFonts w:ascii="Times New Roman" w:hAnsi="Times New Roman"/>
          <w:sz w:val="20"/>
        </w:rPr>
      </w:pPr>
    </w:p>
    <w:p w14:paraId="05EF6671" w14:textId="5C85073D"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66</w:t>
      </w:r>
    </w:p>
    <w:p w14:paraId="4C39BF5D" w14:textId="77777777"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KOPII DOKUMENTÓW/</w:t>
      </w:r>
    </w:p>
    <w:p w14:paraId="5E6F231B" w14:textId="43878464"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45822E62" w14:textId="38129D04" w:rsidR="004E1E39" w:rsidRPr="009116E1" w:rsidRDefault="004F1C40"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Ubezpieczyciel będzie uznawał za wystarczające przedstawienie wszelkich wymaganych od </w:t>
      </w:r>
      <w:r w:rsidR="00D03740" w:rsidRPr="009116E1">
        <w:rPr>
          <w:rFonts w:ascii="Times New Roman" w:hAnsi="Times New Roman"/>
          <w:sz w:val="20"/>
        </w:rPr>
        <w:t>u</w:t>
      </w:r>
      <w:r w:rsidRPr="009116E1">
        <w:rPr>
          <w:rFonts w:ascii="Times New Roman" w:hAnsi="Times New Roman"/>
          <w:sz w:val="20"/>
        </w:rPr>
        <w:t>bezpieczającego/</w:t>
      </w:r>
      <w:r w:rsidR="00D03740" w:rsidRPr="009116E1">
        <w:rPr>
          <w:rFonts w:ascii="Times New Roman" w:hAnsi="Times New Roman"/>
          <w:sz w:val="20"/>
        </w:rPr>
        <w:t>u</w:t>
      </w:r>
      <w:r w:rsidRPr="009116E1">
        <w:rPr>
          <w:rFonts w:ascii="Times New Roman" w:hAnsi="Times New Roman"/>
          <w:sz w:val="20"/>
        </w:rPr>
        <w:t>bezpieczonego dokumentów w postaci kserokopii lub kopii elektronicznej, a w wypadku</w:t>
      </w:r>
      <w:r w:rsidR="006A6736" w:rsidRPr="009116E1">
        <w:rPr>
          <w:rFonts w:ascii="Times New Roman" w:hAnsi="Times New Roman"/>
          <w:sz w:val="20"/>
        </w:rPr>
        <w:t xml:space="preserve"> gdy warunki ubezpieczenia (wzorce umowne) przewidują</w:t>
      </w:r>
      <w:r w:rsidRPr="009116E1">
        <w:rPr>
          <w:rFonts w:ascii="Times New Roman" w:hAnsi="Times New Roman"/>
          <w:sz w:val="20"/>
        </w:rPr>
        <w:t xml:space="preserve"> potrzeb</w:t>
      </w:r>
      <w:r w:rsidR="006A6736" w:rsidRPr="009116E1">
        <w:rPr>
          <w:rFonts w:ascii="Times New Roman" w:hAnsi="Times New Roman"/>
          <w:sz w:val="20"/>
        </w:rPr>
        <w:t>ę</w:t>
      </w:r>
      <w:r w:rsidRPr="009116E1">
        <w:rPr>
          <w:rFonts w:ascii="Times New Roman" w:hAnsi="Times New Roman"/>
          <w:sz w:val="20"/>
        </w:rPr>
        <w:t xml:space="preserve"> przedstawienia oryginału, wystarczająca będzie kopia potwierdzona za zgodność z oryginałem przez osobę do tego uprawnioną.</w:t>
      </w:r>
    </w:p>
    <w:p w14:paraId="3D1E6C8F" w14:textId="4AD00A4A" w:rsidR="009A04B7" w:rsidRDefault="009A04B7" w:rsidP="009116E1">
      <w:pPr>
        <w:pStyle w:val="LucaCash"/>
        <w:spacing w:line="250" w:lineRule="atLeast"/>
        <w:jc w:val="both"/>
        <w:rPr>
          <w:rFonts w:ascii="Times New Roman" w:hAnsi="Times New Roman"/>
          <w:sz w:val="20"/>
        </w:rPr>
      </w:pPr>
    </w:p>
    <w:p w14:paraId="2A279259" w14:textId="4B263586" w:rsidR="005F0A6D" w:rsidRDefault="005F0A6D" w:rsidP="009116E1">
      <w:pPr>
        <w:pStyle w:val="LucaCash"/>
        <w:spacing w:line="250" w:lineRule="atLeast"/>
        <w:jc w:val="both"/>
        <w:rPr>
          <w:rFonts w:ascii="Times New Roman" w:hAnsi="Times New Roman"/>
          <w:sz w:val="20"/>
        </w:rPr>
      </w:pPr>
    </w:p>
    <w:p w14:paraId="13E043AD" w14:textId="77777777" w:rsidR="005F0A6D" w:rsidRPr="009116E1" w:rsidRDefault="005F0A6D" w:rsidP="009116E1">
      <w:pPr>
        <w:pStyle w:val="LucaCash"/>
        <w:spacing w:line="250" w:lineRule="atLeast"/>
        <w:jc w:val="both"/>
        <w:rPr>
          <w:rFonts w:ascii="Times New Roman" w:hAnsi="Times New Roman"/>
          <w:sz w:val="20"/>
        </w:rPr>
      </w:pPr>
    </w:p>
    <w:p w14:paraId="79129402" w14:textId="7777777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lastRenderedPageBreak/>
        <w:t>KLAUZULA EIB 67</w:t>
      </w:r>
    </w:p>
    <w:p w14:paraId="58C51041" w14:textId="7777777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POKRYCIA WZROSTU KOSZTÓW DZIAŁALNOŚCI PO SZKODZIE/</w:t>
      </w:r>
    </w:p>
    <w:p w14:paraId="1B0D6D73" w14:textId="212843D1"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6D2C9477" w14:textId="313BC385" w:rsidR="004E1E39" w:rsidRPr="009116E1" w:rsidRDefault="004E1E39" w:rsidP="009116E1">
      <w:pPr>
        <w:pStyle w:val="LucaCash"/>
        <w:numPr>
          <w:ilvl w:val="0"/>
          <w:numId w:val="50"/>
        </w:numPr>
        <w:spacing w:line="250" w:lineRule="atLeast"/>
        <w:ind w:left="284" w:hanging="284"/>
        <w:jc w:val="both"/>
        <w:rPr>
          <w:rFonts w:ascii="Times New Roman" w:hAnsi="Times New Roman"/>
          <w:sz w:val="20"/>
        </w:rPr>
      </w:pPr>
      <w:r w:rsidRPr="009116E1">
        <w:rPr>
          <w:rFonts w:ascii="Times New Roman" w:hAnsi="Times New Roman"/>
          <w:sz w:val="20"/>
        </w:rPr>
        <w:t xml:space="preserve">Ochrona ubezpieczeniowa udzielana na podstawie niniejszej Klauzuli obejmuje uzasadnione koszty poniesione przez </w:t>
      </w:r>
      <w:r w:rsidR="00D03740" w:rsidRPr="009116E1">
        <w:rPr>
          <w:rFonts w:ascii="Times New Roman" w:hAnsi="Times New Roman"/>
          <w:sz w:val="20"/>
        </w:rPr>
        <w:t>u</w:t>
      </w:r>
      <w:r w:rsidRPr="009116E1">
        <w:rPr>
          <w:rFonts w:ascii="Times New Roman" w:hAnsi="Times New Roman"/>
          <w:sz w:val="20"/>
        </w:rPr>
        <w:t xml:space="preserve">bezpieczonego w celu kontynuowania działalności, zaistniałe w związku z przerwą lub zakłóceniem prowadzonej przez </w:t>
      </w:r>
      <w:r w:rsidR="00D03740" w:rsidRPr="009116E1">
        <w:rPr>
          <w:rFonts w:ascii="Times New Roman" w:hAnsi="Times New Roman"/>
          <w:sz w:val="20"/>
        </w:rPr>
        <w:t>u</w:t>
      </w:r>
      <w:r w:rsidRPr="009116E1">
        <w:rPr>
          <w:rFonts w:ascii="Times New Roman" w:hAnsi="Times New Roman"/>
          <w:sz w:val="20"/>
        </w:rPr>
        <w:t xml:space="preserve">bezpieczonego działalności powstałej na skutek szkody w mieniu objętej zakresem ubezpieczenia. Ochrona ubezpieczeniowa jest udzielana niezależnie od wysokości franszyzy ustalonej w umowie. Przedmiotowe koszty będą pokrywane w okresie od powstania szkody w mieniu do czasu przywrócenia technicznej i organizacyjnej gotowości do prowadzenia działalności w poprzednim zakresie lub miejscu, nie dłuższym jednak niż </w:t>
      </w:r>
      <w:r w:rsidR="00A209B2" w:rsidRPr="009116E1">
        <w:rPr>
          <w:rFonts w:ascii="Times New Roman" w:hAnsi="Times New Roman"/>
          <w:sz w:val="20"/>
        </w:rPr>
        <w:t xml:space="preserve">6 </w:t>
      </w:r>
      <w:r w:rsidRPr="009116E1">
        <w:rPr>
          <w:rFonts w:ascii="Times New Roman" w:hAnsi="Times New Roman"/>
          <w:sz w:val="20"/>
        </w:rPr>
        <w:t>miesięcy (okres odszkodowawczy).</w:t>
      </w:r>
    </w:p>
    <w:p w14:paraId="62488234" w14:textId="30E9D0B5" w:rsidR="004E1E39" w:rsidRPr="009116E1" w:rsidRDefault="004E1E39" w:rsidP="009116E1">
      <w:pPr>
        <w:pStyle w:val="LucaCash"/>
        <w:spacing w:line="250" w:lineRule="atLeast"/>
        <w:ind w:left="284"/>
        <w:jc w:val="both"/>
        <w:rPr>
          <w:rFonts w:ascii="Times New Roman" w:hAnsi="Times New Roman"/>
          <w:sz w:val="20"/>
        </w:rPr>
      </w:pPr>
      <w:r w:rsidRPr="009116E1">
        <w:rPr>
          <w:rFonts w:ascii="Times New Roman" w:hAnsi="Times New Roman"/>
          <w:sz w:val="20"/>
        </w:rPr>
        <w:t xml:space="preserve">Kosztami objętymi ochroną ubezpieczeniową są </w:t>
      </w:r>
      <w:r w:rsidR="00D81C90">
        <w:rPr>
          <w:rFonts w:ascii="Times New Roman" w:hAnsi="Times New Roman"/>
          <w:sz w:val="20"/>
        </w:rPr>
        <w:t>m.in.</w:t>
      </w:r>
      <w:r w:rsidRPr="009116E1">
        <w:rPr>
          <w:rFonts w:ascii="Times New Roman" w:hAnsi="Times New Roman"/>
          <w:sz w:val="20"/>
        </w:rPr>
        <w:t xml:space="preserve">: </w:t>
      </w:r>
    </w:p>
    <w:p w14:paraId="12B7F12A" w14:textId="1B9E1867" w:rsidR="004E1E39" w:rsidRPr="009116E1" w:rsidRDefault="004E1E39" w:rsidP="00CE37D0">
      <w:pPr>
        <w:pStyle w:val="LucaCash"/>
        <w:numPr>
          <w:ilvl w:val="0"/>
          <w:numId w:val="18"/>
        </w:numPr>
        <w:spacing w:line="250" w:lineRule="atLeast"/>
        <w:ind w:left="567" w:hanging="283"/>
        <w:jc w:val="both"/>
        <w:rPr>
          <w:rFonts w:ascii="Times New Roman" w:hAnsi="Times New Roman"/>
          <w:sz w:val="20"/>
        </w:rPr>
      </w:pPr>
      <w:r w:rsidRPr="009116E1">
        <w:rPr>
          <w:rFonts w:ascii="Times New Roman" w:hAnsi="Times New Roman"/>
          <w:sz w:val="20"/>
        </w:rPr>
        <w:t>koszty przeniesienia mienia do innej lokalizacji,</w:t>
      </w:r>
    </w:p>
    <w:p w14:paraId="35AB9DCB" w14:textId="77777777" w:rsidR="004E1E39" w:rsidRPr="009116E1" w:rsidRDefault="004E1E39" w:rsidP="00CE37D0">
      <w:pPr>
        <w:pStyle w:val="LucaCash"/>
        <w:numPr>
          <w:ilvl w:val="0"/>
          <w:numId w:val="18"/>
        </w:numPr>
        <w:spacing w:line="250" w:lineRule="atLeast"/>
        <w:ind w:left="567" w:hanging="283"/>
        <w:jc w:val="both"/>
        <w:rPr>
          <w:rFonts w:ascii="Times New Roman" w:hAnsi="Times New Roman"/>
          <w:sz w:val="20"/>
        </w:rPr>
      </w:pPr>
      <w:r w:rsidRPr="009116E1">
        <w:rPr>
          <w:rFonts w:ascii="Times New Roman" w:hAnsi="Times New Roman"/>
          <w:sz w:val="20"/>
        </w:rPr>
        <w:t>koszty użytkowania zastępczych pomieszczeń,</w:t>
      </w:r>
    </w:p>
    <w:p w14:paraId="13D13DCE" w14:textId="77777777" w:rsidR="004E1E39" w:rsidRPr="009116E1" w:rsidRDefault="004E1E39" w:rsidP="00CE37D0">
      <w:pPr>
        <w:pStyle w:val="LucaCash"/>
        <w:numPr>
          <w:ilvl w:val="0"/>
          <w:numId w:val="18"/>
        </w:numPr>
        <w:spacing w:line="250" w:lineRule="atLeast"/>
        <w:ind w:left="567" w:hanging="283"/>
        <w:jc w:val="both"/>
        <w:rPr>
          <w:rFonts w:ascii="Times New Roman" w:hAnsi="Times New Roman"/>
          <w:sz w:val="20"/>
        </w:rPr>
      </w:pPr>
      <w:r w:rsidRPr="009116E1">
        <w:rPr>
          <w:rFonts w:ascii="Times New Roman" w:hAnsi="Times New Roman"/>
          <w:sz w:val="20"/>
        </w:rPr>
        <w:t>koszty użytkowania zastępczych maszyn i urządzeń,</w:t>
      </w:r>
    </w:p>
    <w:p w14:paraId="5D3CBF22" w14:textId="77777777" w:rsidR="004E1E39" w:rsidRPr="009116E1" w:rsidRDefault="004E1E39" w:rsidP="00CE37D0">
      <w:pPr>
        <w:pStyle w:val="LucaCash"/>
        <w:numPr>
          <w:ilvl w:val="0"/>
          <w:numId w:val="18"/>
        </w:numPr>
        <w:spacing w:line="250" w:lineRule="atLeast"/>
        <w:ind w:left="567" w:hanging="283"/>
        <w:jc w:val="both"/>
        <w:rPr>
          <w:rFonts w:ascii="Times New Roman" w:hAnsi="Times New Roman"/>
          <w:sz w:val="20"/>
        </w:rPr>
      </w:pPr>
      <w:r w:rsidRPr="009116E1">
        <w:rPr>
          <w:rFonts w:ascii="Times New Roman" w:hAnsi="Times New Roman"/>
          <w:sz w:val="20"/>
        </w:rPr>
        <w:t>koszty dodatkowego zatrudnienia/ nadgodzin,</w:t>
      </w:r>
    </w:p>
    <w:p w14:paraId="7E7D5723" w14:textId="77777777" w:rsidR="004E1E39" w:rsidRPr="009116E1" w:rsidRDefault="004E1E39" w:rsidP="00CE37D0">
      <w:pPr>
        <w:pStyle w:val="LucaCash"/>
        <w:numPr>
          <w:ilvl w:val="0"/>
          <w:numId w:val="18"/>
        </w:numPr>
        <w:spacing w:line="250" w:lineRule="atLeast"/>
        <w:ind w:left="567" w:hanging="283"/>
        <w:jc w:val="both"/>
        <w:rPr>
          <w:rFonts w:ascii="Times New Roman" w:hAnsi="Times New Roman"/>
          <w:sz w:val="20"/>
        </w:rPr>
      </w:pPr>
      <w:r w:rsidRPr="009116E1">
        <w:rPr>
          <w:rFonts w:ascii="Times New Roman" w:hAnsi="Times New Roman"/>
          <w:sz w:val="20"/>
        </w:rPr>
        <w:t>koszty wynikające z konieczności użycia urządzeń zastępczych  lub dokonania zakupów w celu wykonania istniejących w chwili powstania szkody zobowiązań Ubezpieczonego,</w:t>
      </w:r>
    </w:p>
    <w:p w14:paraId="2984C71D" w14:textId="77777777" w:rsidR="004E1E39" w:rsidRPr="009116E1" w:rsidRDefault="004E1E39" w:rsidP="00CE37D0">
      <w:pPr>
        <w:pStyle w:val="LucaCash"/>
        <w:numPr>
          <w:ilvl w:val="0"/>
          <w:numId w:val="18"/>
        </w:numPr>
        <w:spacing w:line="250" w:lineRule="atLeast"/>
        <w:ind w:left="567" w:hanging="283"/>
        <w:jc w:val="both"/>
        <w:rPr>
          <w:rFonts w:ascii="Times New Roman" w:hAnsi="Times New Roman"/>
          <w:sz w:val="20"/>
        </w:rPr>
      </w:pPr>
      <w:r w:rsidRPr="009116E1">
        <w:rPr>
          <w:rFonts w:ascii="Times New Roman" w:hAnsi="Times New Roman"/>
          <w:sz w:val="20"/>
        </w:rPr>
        <w:t>koszty wynikające ze zwiększonego zużycia mediów,</w:t>
      </w:r>
    </w:p>
    <w:p w14:paraId="65D75E80" w14:textId="77777777" w:rsidR="004E1E39" w:rsidRPr="009116E1" w:rsidRDefault="004E1E39" w:rsidP="00CE37D0">
      <w:pPr>
        <w:pStyle w:val="LucaCash"/>
        <w:numPr>
          <w:ilvl w:val="0"/>
          <w:numId w:val="18"/>
        </w:numPr>
        <w:spacing w:line="250" w:lineRule="atLeast"/>
        <w:ind w:left="567" w:hanging="283"/>
        <w:jc w:val="both"/>
        <w:rPr>
          <w:rFonts w:ascii="Times New Roman" w:hAnsi="Times New Roman"/>
          <w:sz w:val="20"/>
        </w:rPr>
      </w:pPr>
      <w:r w:rsidRPr="009116E1">
        <w:rPr>
          <w:rFonts w:ascii="Times New Roman" w:hAnsi="Times New Roman"/>
          <w:sz w:val="20"/>
        </w:rPr>
        <w:t>koszty poinformowania dostawców i kontrahentów o zmianie lokalizacji.</w:t>
      </w:r>
    </w:p>
    <w:p w14:paraId="125152D5" w14:textId="4BA47790" w:rsidR="004E1E39" w:rsidRPr="009116E1" w:rsidRDefault="004E1E39" w:rsidP="009116E1">
      <w:pPr>
        <w:pStyle w:val="LucaCash"/>
        <w:numPr>
          <w:ilvl w:val="0"/>
          <w:numId w:val="50"/>
        </w:numPr>
        <w:spacing w:line="250" w:lineRule="atLeast"/>
        <w:ind w:left="284" w:hanging="284"/>
        <w:jc w:val="both"/>
        <w:rPr>
          <w:rFonts w:ascii="Times New Roman" w:hAnsi="Times New Roman"/>
          <w:sz w:val="20"/>
        </w:rPr>
      </w:pPr>
      <w:r w:rsidRPr="009116E1">
        <w:rPr>
          <w:rFonts w:ascii="Times New Roman" w:hAnsi="Times New Roman"/>
          <w:sz w:val="20"/>
        </w:rPr>
        <w:t xml:space="preserve">Ubezpieczyciel  ponosi odpowiedzialność za dodatkowe koszty działalności do kwoty limitu odpowiedzialności w wysokości </w:t>
      </w:r>
      <w:r w:rsidR="00577018">
        <w:rPr>
          <w:rFonts w:ascii="Times New Roman" w:hAnsi="Times New Roman"/>
          <w:sz w:val="20"/>
        </w:rPr>
        <w:t>5</w:t>
      </w:r>
      <w:r w:rsidR="004E3D1A" w:rsidRPr="009116E1">
        <w:rPr>
          <w:rFonts w:ascii="Times New Roman" w:hAnsi="Times New Roman"/>
          <w:sz w:val="20"/>
        </w:rPr>
        <w:t>00</w:t>
      </w:r>
      <w:r w:rsidR="005F0A6D">
        <w:rPr>
          <w:rFonts w:ascii="Times New Roman" w:hAnsi="Times New Roman"/>
          <w:sz w:val="20"/>
        </w:rPr>
        <w:t>.</w:t>
      </w:r>
      <w:r w:rsidR="004E3D1A" w:rsidRPr="009116E1">
        <w:rPr>
          <w:rFonts w:ascii="Times New Roman" w:hAnsi="Times New Roman"/>
          <w:sz w:val="20"/>
        </w:rPr>
        <w:t>000</w:t>
      </w:r>
      <w:r w:rsidR="005F0A6D">
        <w:rPr>
          <w:rFonts w:ascii="Times New Roman" w:hAnsi="Times New Roman"/>
          <w:sz w:val="20"/>
        </w:rPr>
        <w:t>,00</w:t>
      </w:r>
      <w:r w:rsidR="004E3D1A" w:rsidRPr="009116E1">
        <w:rPr>
          <w:rFonts w:ascii="Times New Roman" w:hAnsi="Times New Roman"/>
          <w:sz w:val="20"/>
        </w:rPr>
        <w:t xml:space="preserve"> </w:t>
      </w:r>
      <w:r w:rsidRPr="009116E1">
        <w:rPr>
          <w:rFonts w:ascii="Times New Roman" w:hAnsi="Times New Roman"/>
          <w:sz w:val="20"/>
        </w:rPr>
        <w:t xml:space="preserve">zł na jedno i wszystkie zdarzenia w okresie </w:t>
      </w:r>
      <w:r w:rsidR="002F1FF1" w:rsidRPr="009116E1">
        <w:rPr>
          <w:rFonts w:ascii="Times New Roman" w:hAnsi="Times New Roman"/>
          <w:sz w:val="20"/>
        </w:rPr>
        <w:t>ubezpieczenia/</w:t>
      </w:r>
      <w:r w:rsidRPr="009116E1">
        <w:rPr>
          <w:rFonts w:ascii="Times New Roman" w:hAnsi="Times New Roman"/>
          <w:sz w:val="20"/>
        </w:rPr>
        <w:t>rozliczeniowym.</w:t>
      </w:r>
    </w:p>
    <w:p w14:paraId="54E3724B" w14:textId="18F6D2A2" w:rsidR="004E1E39" w:rsidRPr="009116E1" w:rsidRDefault="004E1E39" w:rsidP="009116E1">
      <w:pPr>
        <w:pStyle w:val="LucaCash"/>
        <w:spacing w:line="250" w:lineRule="atLeast"/>
        <w:ind w:firstLine="284"/>
        <w:jc w:val="both"/>
        <w:rPr>
          <w:rFonts w:ascii="Times New Roman" w:hAnsi="Times New Roman"/>
          <w:sz w:val="20"/>
          <w:highlight w:val="cyan"/>
        </w:rPr>
      </w:pPr>
      <w:r w:rsidRPr="009116E1">
        <w:rPr>
          <w:rFonts w:ascii="Times New Roman" w:hAnsi="Times New Roman"/>
          <w:sz w:val="20"/>
        </w:rPr>
        <w:t xml:space="preserve">Franszyza redukcyjna w wysokości: </w:t>
      </w:r>
      <w:r w:rsidR="004E3D1A" w:rsidRPr="009116E1">
        <w:rPr>
          <w:rFonts w:ascii="Times New Roman" w:hAnsi="Times New Roman"/>
          <w:sz w:val="20"/>
        </w:rPr>
        <w:t>1</w:t>
      </w:r>
      <w:r w:rsidR="005F0A6D">
        <w:rPr>
          <w:rFonts w:ascii="Times New Roman" w:hAnsi="Times New Roman"/>
          <w:sz w:val="20"/>
        </w:rPr>
        <w:t>.</w:t>
      </w:r>
      <w:r w:rsidR="004E3D1A" w:rsidRPr="009116E1">
        <w:rPr>
          <w:rFonts w:ascii="Times New Roman" w:hAnsi="Times New Roman"/>
          <w:sz w:val="20"/>
        </w:rPr>
        <w:t>000 zł</w:t>
      </w:r>
    </w:p>
    <w:p w14:paraId="34A49AF0" w14:textId="3849C7AD" w:rsidR="004E1E39" w:rsidRPr="009116E1" w:rsidRDefault="004E1E39" w:rsidP="009116E1">
      <w:pPr>
        <w:pStyle w:val="LucaCash"/>
        <w:numPr>
          <w:ilvl w:val="0"/>
          <w:numId w:val="50"/>
        </w:numPr>
        <w:spacing w:line="250" w:lineRule="atLeast"/>
        <w:ind w:left="284" w:hanging="284"/>
        <w:jc w:val="both"/>
        <w:rPr>
          <w:rFonts w:ascii="Times New Roman" w:hAnsi="Times New Roman"/>
          <w:sz w:val="20"/>
        </w:rPr>
      </w:pPr>
      <w:r w:rsidRPr="009116E1">
        <w:rPr>
          <w:rFonts w:ascii="Times New Roman" w:hAnsi="Times New Roman"/>
          <w:sz w:val="20"/>
        </w:rPr>
        <w:t>Ubezpieczyciel nie ponosi odpowiedzialności za dodatkowe koszty bezpośrednio lub pośrednio spowodowane lub zwiększone:</w:t>
      </w:r>
    </w:p>
    <w:p w14:paraId="29D8AE0C" w14:textId="3257F5F0" w:rsidR="004E1E39" w:rsidRPr="009116E1" w:rsidRDefault="004E1E39" w:rsidP="00CE37D0">
      <w:pPr>
        <w:pStyle w:val="LucaCash"/>
        <w:numPr>
          <w:ilvl w:val="2"/>
          <w:numId w:val="25"/>
        </w:numPr>
        <w:spacing w:line="250" w:lineRule="atLeast"/>
        <w:ind w:left="567" w:hanging="283"/>
        <w:jc w:val="both"/>
        <w:rPr>
          <w:rFonts w:ascii="Times New Roman" w:hAnsi="Times New Roman"/>
          <w:sz w:val="20"/>
        </w:rPr>
      </w:pPr>
      <w:r w:rsidRPr="009116E1">
        <w:rPr>
          <w:rFonts w:ascii="Times New Roman" w:hAnsi="Times New Roman"/>
          <w:sz w:val="20"/>
        </w:rPr>
        <w:t xml:space="preserve">decyzją właściwych władz lub organów, która opóźnia lub uniemożliwia odbudowę lub odtworzenie zniszczonego mienia lub dalsze prowadzenie działalności przez </w:t>
      </w:r>
      <w:r w:rsidR="004E5692" w:rsidRPr="009116E1">
        <w:rPr>
          <w:rFonts w:ascii="Times New Roman" w:hAnsi="Times New Roman"/>
          <w:sz w:val="20"/>
        </w:rPr>
        <w:t>u</w:t>
      </w:r>
      <w:r w:rsidRPr="009116E1">
        <w:rPr>
          <w:rFonts w:ascii="Times New Roman" w:hAnsi="Times New Roman"/>
          <w:sz w:val="20"/>
        </w:rPr>
        <w:t>bezpieczonych,</w:t>
      </w:r>
    </w:p>
    <w:p w14:paraId="7899D96C" w14:textId="1259E66F" w:rsidR="004E1E39" w:rsidRPr="009116E1" w:rsidRDefault="004E1E39" w:rsidP="00CE37D0">
      <w:pPr>
        <w:pStyle w:val="LucaCash"/>
        <w:numPr>
          <w:ilvl w:val="2"/>
          <w:numId w:val="25"/>
        </w:numPr>
        <w:spacing w:line="250" w:lineRule="atLeast"/>
        <w:ind w:left="567" w:hanging="283"/>
        <w:jc w:val="both"/>
        <w:rPr>
          <w:rFonts w:ascii="Times New Roman" w:hAnsi="Times New Roman"/>
          <w:sz w:val="20"/>
        </w:rPr>
      </w:pPr>
      <w:r w:rsidRPr="009116E1">
        <w:rPr>
          <w:rFonts w:ascii="Times New Roman" w:hAnsi="Times New Roman"/>
          <w:sz w:val="20"/>
        </w:rPr>
        <w:t xml:space="preserve">brakiem wystarczających środków u </w:t>
      </w:r>
      <w:r w:rsidR="00D03740" w:rsidRPr="009116E1">
        <w:rPr>
          <w:rFonts w:ascii="Times New Roman" w:hAnsi="Times New Roman"/>
          <w:sz w:val="20"/>
        </w:rPr>
        <w:t>u</w:t>
      </w:r>
      <w:r w:rsidRPr="009116E1">
        <w:rPr>
          <w:rFonts w:ascii="Times New Roman" w:hAnsi="Times New Roman"/>
          <w:sz w:val="20"/>
        </w:rPr>
        <w:t>bezpieczonego niezbędnych do odbudowy odtworzenia lub naprawy zniszczonego mienia w jak najszybszym trybie, także w przypadku gdy wynika to z ograniczenia odszkodowania na podstawie umowy ubezpieczenia mienia (w tym w wyniku niedoubezpieczenia),</w:t>
      </w:r>
    </w:p>
    <w:p w14:paraId="413706FC" w14:textId="77777777" w:rsidR="004E1E39" w:rsidRPr="009116E1" w:rsidRDefault="004E1E39" w:rsidP="00CE37D0">
      <w:pPr>
        <w:pStyle w:val="LucaCash"/>
        <w:numPr>
          <w:ilvl w:val="2"/>
          <w:numId w:val="25"/>
        </w:numPr>
        <w:spacing w:line="250" w:lineRule="atLeast"/>
        <w:ind w:left="567" w:hanging="283"/>
        <w:jc w:val="both"/>
        <w:rPr>
          <w:rFonts w:ascii="Times New Roman" w:hAnsi="Times New Roman"/>
          <w:sz w:val="20"/>
        </w:rPr>
      </w:pPr>
      <w:r w:rsidRPr="009116E1">
        <w:rPr>
          <w:rFonts w:ascii="Times New Roman" w:hAnsi="Times New Roman"/>
          <w:sz w:val="20"/>
        </w:rPr>
        <w:t>innowacjami i ulepszeniami wprowadzonymi w trakcie odbudowy, odtworzenia lub naprawy zniszczonego mienia, chyba, że było to konieczne z uwagi na obowiązujące przepisy prawa</w:t>
      </w:r>
    </w:p>
    <w:p w14:paraId="7713CA09" w14:textId="1DE9DBDC" w:rsidR="004E1E39" w:rsidRPr="009116E1" w:rsidRDefault="004E1E39" w:rsidP="00CE37D0">
      <w:pPr>
        <w:pStyle w:val="LucaCash"/>
        <w:numPr>
          <w:ilvl w:val="2"/>
          <w:numId w:val="25"/>
        </w:numPr>
        <w:spacing w:line="250" w:lineRule="atLeast"/>
        <w:ind w:left="567" w:hanging="283"/>
        <w:jc w:val="both"/>
        <w:rPr>
          <w:rFonts w:ascii="Times New Roman" w:hAnsi="Times New Roman"/>
          <w:sz w:val="20"/>
        </w:rPr>
      </w:pPr>
      <w:r w:rsidRPr="009116E1">
        <w:rPr>
          <w:rFonts w:ascii="Times New Roman" w:hAnsi="Times New Roman"/>
          <w:sz w:val="20"/>
        </w:rPr>
        <w:t xml:space="preserve">nieuzasadnioną zwłoką w podjęciu przez </w:t>
      </w:r>
      <w:r w:rsidR="00D03740" w:rsidRPr="009116E1">
        <w:rPr>
          <w:rFonts w:ascii="Times New Roman" w:hAnsi="Times New Roman"/>
          <w:sz w:val="20"/>
        </w:rPr>
        <w:t>u</w:t>
      </w:r>
      <w:r w:rsidRPr="009116E1">
        <w:rPr>
          <w:rFonts w:ascii="Times New Roman" w:hAnsi="Times New Roman"/>
          <w:sz w:val="20"/>
        </w:rPr>
        <w:t xml:space="preserve">bezpieczonego czynności w celu przywrócenia przerwanej lub zakłóconej działalności gospodarczej, </w:t>
      </w:r>
    </w:p>
    <w:p w14:paraId="4D3AA8F7" w14:textId="77777777" w:rsidR="004E1E39" w:rsidRPr="009116E1" w:rsidRDefault="004E1E39" w:rsidP="00CE37D0">
      <w:pPr>
        <w:pStyle w:val="LucaCash"/>
        <w:numPr>
          <w:ilvl w:val="2"/>
          <w:numId w:val="25"/>
        </w:numPr>
        <w:spacing w:line="250" w:lineRule="atLeast"/>
        <w:ind w:left="567" w:hanging="283"/>
        <w:jc w:val="both"/>
        <w:rPr>
          <w:rFonts w:ascii="Times New Roman" w:hAnsi="Times New Roman"/>
          <w:sz w:val="20"/>
        </w:rPr>
      </w:pPr>
      <w:r w:rsidRPr="009116E1">
        <w:rPr>
          <w:rFonts w:ascii="Times New Roman" w:hAnsi="Times New Roman"/>
          <w:sz w:val="20"/>
        </w:rPr>
        <w:t>niemożnością ściągnięcia należności w tym wskutek zniszczenia, uszkodzenia, utraty dokumentacji, danych, nośników danych,</w:t>
      </w:r>
    </w:p>
    <w:p w14:paraId="5E70E292" w14:textId="77777777" w:rsidR="004E1E39" w:rsidRPr="009116E1" w:rsidRDefault="004E1E39" w:rsidP="00CE37D0">
      <w:pPr>
        <w:pStyle w:val="LucaCash"/>
        <w:numPr>
          <w:ilvl w:val="2"/>
          <w:numId w:val="25"/>
        </w:numPr>
        <w:spacing w:line="250" w:lineRule="atLeast"/>
        <w:ind w:left="567" w:hanging="283"/>
        <w:jc w:val="both"/>
        <w:rPr>
          <w:rFonts w:ascii="Times New Roman" w:hAnsi="Times New Roman"/>
          <w:sz w:val="20"/>
        </w:rPr>
      </w:pPr>
      <w:r w:rsidRPr="009116E1">
        <w:rPr>
          <w:rFonts w:ascii="Times New Roman" w:hAnsi="Times New Roman"/>
          <w:sz w:val="20"/>
        </w:rPr>
        <w:t>utratą danych lub nośników danych,</w:t>
      </w:r>
    </w:p>
    <w:p w14:paraId="2BB0E8E3" w14:textId="3BEA2F9E" w:rsidR="004E1E39" w:rsidRPr="009116E1" w:rsidRDefault="004E1E39" w:rsidP="00CE37D0">
      <w:pPr>
        <w:pStyle w:val="LucaCash"/>
        <w:numPr>
          <w:ilvl w:val="2"/>
          <w:numId w:val="25"/>
        </w:numPr>
        <w:spacing w:line="250" w:lineRule="atLeast"/>
        <w:ind w:left="567" w:hanging="283"/>
        <w:jc w:val="both"/>
        <w:rPr>
          <w:rFonts w:ascii="Times New Roman" w:hAnsi="Times New Roman"/>
          <w:sz w:val="20"/>
        </w:rPr>
      </w:pPr>
      <w:r w:rsidRPr="009116E1">
        <w:rPr>
          <w:rFonts w:ascii="Times New Roman" w:hAnsi="Times New Roman"/>
          <w:sz w:val="20"/>
        </w:rPr>
        <w:t xml:space="preserve">karami, grzywnami i odszkodowaniami, do których zapłaty </w:t>
      </w:r>
      <w:r w:rsidR="00D03740" w:rsidRPr="009116E1">
        <w:rPr>
          <w:rFonts w:ascii="Times New Roman" w:hAnsi="Times New Roman"/>
          <w:sz w:val="20"/>
        </w:rPr>
        <w:t>u</w:t>
      </w:r>
      <w:r w:rsidRPr="009116E1">
        <w:rPr>
          <w:rFonts w:ascii="Times New Roman" w:hAnsi="Times New Roman"/>
          <w:sz w:val="20"/>
        </w:rPr>
        <w:t>bezpieczony będzie zobowiązany w przypadku nie wywiązania się z zobowiązań na skutek zaistniałej szkody w mieniu.</w:t>
      </w:r>
    </w:p>
    <w:p w14:paraId="22318A81" w14:textId="619B42FD" w:rsidR="00D42A24" w:rsidRPr="009116E1" w:rsidRDefault="00D42A24" w:rsidP="009116E1">
      <w:pPr>
        <w:pStyle w:val="LucaCash"/>
        <w:spacing w:line="250" w:lineRule="atLeast"/>
        <w:ind w:left="1440"/>
        <w:jc w:val="both"/>
        <w:rPr>
          <w:rFonts w:ascii="Times New Roman" w:hAnsi="Times New Roman"/>
          <w:sz w:val="20"/>
        </w:rPr>
      </w:pPr>
    </w:p>
    <w:p w14:paraId="02A6AE6D" w14:textId="77777777" w:rsidR="00FB6E8F" w:rsidRPr="009116E1" w:rsidRDefault="00FB6E8F"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68</w:t>
      </w:r>
      <w:r w:rsidRPr="009116E1">
        <w:rPr>
          <w:rFonts w:ascii="Times New Roman" w:hAnsi="Times New Roman"/>
          <w:b/>
          <w:sz w:val="20"/>
        </w:rPr>
        <w:br/>
        <w:t>/KLAUZULA UPROSZCZONEJ LIKWIDACJI SZKÓD/</w:t>
      </w:r>
    </w:p>
    <w:p w14:paraId="4F7E3927" w14:textId="43DFD696" w:rsidR="00FB6E8F"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386377CB" w14:textId="7168C06B" w:rsidR="00FB6E8F" w:rsidRPr="009116E1" w:rsidRDefault="00FB6E8F" w:rsidP="009116E1">
      <w:pPr>
        <w:pStyle w:val="LucaCash"/>
        <w:spacing w:line="250" w:lineRule="atLeast"/>
        <w:jc w:val="both"/>
        <w:rPr>
          <w:rFonts w:ascii="Times New Roman" w:hAnsi="Times New Roman"/>
          <w:strike/>
          <w:sz w:val="20"/>
        </w:rPr>
      </w:pPr>
      <w:r w:rsidRPr="009116E1">
        <w:rPr>
          <w:rFonts w:ascii="Times New Roman" w:hAnsi="Times New Roman"/>
          <w:sz w:val="20"/>
        </w:rPr>
        <w:t xml:space="preserve">W wypadku wystąpienia szkody, której szacowana wartość wg informacji na dzień powzięcia wiadomości o tej szkodzie, nie przekracza </w:t>
      </w:r>
      <w:r w:rsidR="004E3D1A" w:rsidRPr="009116E1">
        <w:rPr>
          <w:rFonts w:ascii="Times New Roman" w:hAnsi="Times New Roman"/>
          <w:sz w:val="20"/>
        </w:rPr>
        <w:t>10</w:t>
      </w:r>
      <w:r w:rsidR="005F0A6D">
        <w:rPr>
          <w:rFonts w:ascii="Times New Roman" w:hAnsi="Times New Roman"/>
          <w:sz w:val="20"/>
        </w:rPr>
        <w:t>.</w:t>
      </w:r>
      <w:r w:rsidR="004E3D1A" w:rsidRPr="009116E1">
        <w:rPr>
          <w:rFonts w:ascii="Times New Roman" w:hAnsi="Times New Roman"/>
          <w:sz w:val="20"/>
        </w:rPr>
        <w:t>000</w:t>
      </w:r>
      <w:r w:rsidR="005F0A6D">
        <w:rPr>
          <w:rFonts w:ascii="Times New Roman" w:hAnsi="Times New Roman"/>
          <w:sz w:val="20"/>
        </w:rPr>
        <w:t>,00</w:t>
      </w:r>
      <w:r w:rsidR="004E3D1A" w:rsidRPr="009116E1">
        <w:rPr>
          <w:rFonts w:ascii="Times New Roman" w:hAnsi="Times New Roman"/>
          <w:sz w:val="20"/>
        </w:rPr>
        <w:t xml:space="preserve"> </w:t>
      </w:r>
      <w:r w:rsidRPr="009116E1">
        <w:rPr>
          <w:rFonts w:ascii="Times New Roman" w:hAnsi="Times New Roman"/>
          <w:sz w:val="20"/>
        </w:rPr>
        <w:t xml:space="preserve">zł, </w:t>
      </w:r>
      <w:r w:rsidR="00D03740" w:rsidRPr="009116E1">
        <w:rPr>
          <w:rFonts w:ascii="Times New Roman" w:hAnsi="Times New Roman"/>
          <w:sz w:val="20"/>
        </w:rPr>
        <w:t>u</w:t>
      </w:r>
      <w:r w:rsidRPr="009116E1">
        <w:rPr>
          <w:rFonts w:ascii="Times New Roman" w:hAnsi="Times New Roman"/>
          <w:sz w:val="20"/>
        </w:rPr>
        <w:t xml:space="preserve">bezpieczony może przystąpić do usunięcia lub naprawienia szkody bez konieczności dokonania oględzin przez </w:t>
      </w:r>
      <w:r w:rsidR="00D03740" w:rsidRPr="009116E1">
        <w:rPr>
          <w:rFonts w:ascii="Times New Roman" w:hAnsi="Times New Roman"/>
          <w:sz w:val="20"/>
        </w:rPr>
        <w:t>u</w:t>
      </w:r>
      <w:r w:rsidRPr="009116E1">
        <w:rPr>
          <w:rFonts w:ascii="Times New Roman" w:hAnsi="Times New Roman"/>
          <w:sz w:val="20"/>
        </w:rPr>
        <w:t xml:space="preserve">bezpieczyciela. Obowiązki dotyczące zgłoszenia szkody </w:t>
      </w:r>
      <w:r w:rsidR="004E5692" w:rsidRPr="009116E1">
        <w:rPr>
          <w:rFonts w:ascii="Times New Roman" w:hAnsi="Times New Roman"/>
          <w:sz w:val="20"/>
        </w:rPr>
        <w:t>u</w:t>
      </w:r>
      <w:r w:rsidRPr="009116E1">
        <w:rPr>
          <w:rFonts w:ascii="Times New Roman" w:hAnsi="Times New Roman"/>
          <w:sz w:val="20"/>
        </w:rPr>
        <w:t xml:space="preserve">bezpieczycielowi w określonym terminie nie mają zastosowania, jednak w wypadku stwierdzenia, że szkoda może posiadać znamiona przestępstwa, </w:t>
      </w:r>
      <w:r w:rsidR="00D03740" w:rsidRPr="009116E1">
        <w:rPr>
          <w:rFonts w:ascii="Times New Roman" w:hAnsi="Times New Roman"/>
          <w:sz w:val="20"/>
        </w:rPr>
        <w:t>u</w:t>
      </w:r>
      <w:r w:rsidRPr="009116E1">
        <w:rPr>
          <w:rFonts w:ascii="Times New Roman" w:hAnsi="Times New Roman"/>
          <w:sz w:val="20"/>
        </w:rPr>
        <w:t>bezpieczony zobowiązany jest niezwłocznie powiadomić Policję.</w:t>
      </w:r>
    </w:p>
    <w:p w14:paraId="5AF7836E" w14:textId="4693ECEA" w:rsidR="00FB6E8F" w:rsidRPr="009116E1" w:rsidRDefault="00FB6E8F"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Ubezpieczyciel dokonuje likwidacji szkody w oparciu o przedstawioną przez </w:t>
      </w:r>
      <w:r w:rsidR="00D03740" w:rsidRPr="009116E1">
        <w:rPr>
          <w:rFonts w:ascii="Times New Roman" w:hAnsi="Times New Roman"/>
          <w:sz w:val="20"/>
        </w:rPr>
        <w:t>u</w:t>
      </w:r>
      <w:r w:rsidRPr="009116E1">
        <w:rPr>
          <w:rFonts w:ascii="Times New Roman" w:hAnsi="Times New Roman"/>
          <w:sz w:val="20"/>
        </w:rPr>
        <w:t>bezpieczonego dokumentację, która powinna obejmować:</w:t>
      </w:r>
    </w:p>
    <w:p w14:paraId="647A073F" w14:textId="11AC388E" w:rsidR="00FB6E8F" w:rsidRPr="00CE37D0" w:rsidRDefault="00FB6E8F" w:rsidP="009116E1">
      <w:pPr>
        <w:pStyle w:val="LucaCash"/>
        <w:numPr>
          <w:ilvl w:val="0"/>
          <w:numId w:val="27"/>
        </w:numPr>
        <w:spacing w:line="250" w:lineRule="atLeast"/>
        <w:ind w:left="851" w:hanging="567"/>
        <w:jc w:val="both"/>
        <w:rPr>
          <w:rFonts w:ascii="Times New Roman" w:hAnsi="Times New Roman"/>
          <w:sz w:val="20"/>
        </w:rPr>
      </w:pPr>
      <w:r w:rsidRPr="00CE37D0">
        <w:rPr>
          <w:rFonts w:ascii="Times New Roman" w:hAnsi="Times New Roman"/>
          <w:sz w:val="20"/>
        </w:rPr>
        <w:t xml:space="preserve">zgłoszenie szkody określające przedmiot, datę, miejsce, zakres i </w:t>
      </w:r>
      <w:r w:rsidR="00D03740" w:rsidRPr="00CE37D0">
        <w:rPr>
          <w:rFonts w:ascii="Times New Roman" w:hAnsi="Times New Roman"/>
          <w:sz w:val="20"/>
        </w:rPr>
        <w:t xml:space="preserve">znane </w:t>
      </w:r>
      <w:r w:rsidRPr="00CE37D0">
        <w:rPr>
          <w:rFonts w:ascii="Times New Roman" w:hAnsi="Times New Roman"/>
          <w:sz w:val="20"/>
        </w:rPr>
        <w:t>okoliczności powstania szkody wraz z podstawową dokumentacją zdjęciową;</w:t>
      </w:r>
    </w:p>
    <w:p w14:paraId="3874F87E" w14:textId="77777777" w:rsidR="00FB6E8F" w:rsidRPr="00CE37D0" w:rsidRDefault="00FB6E8F" w:rsidP="009116E1">
      <w:pPr>
        <w:pStyle w:val="LucaCash"/>
        <w:numPr>
          <w:ilvl w:val="0"/>
          <w:numId w:val="27"/>
        </w:numPr>
        <w:spacing w:line="250" w:lineRule="atLeast"/>
        <w:ind w:left="851" w:hanging="567"/>
        <w:jc w:val="both"/>
        <w:rPr>
          <w:rFonts w:ascii="Times New Roman" w:hAnsi="Times New Roman"/>
          <w:sz w:val="20"/>
        </w:rPr>
      </w:pPr>
      <w:r w:rsidRPr="00CE37D0">
        <w:rPr>
          <w:rFonts w:ascii="Times New Roman" w:hAnsi="Times New Roman"/>
          <w:sz w:val="20"/>
        </w:rPr>
        <w:t>zestawienie poniesionych kosztów wraz z rachunkami za naprawę lub kalkulacją kosztów naprawy dokonanej siłami własnymi.</w:t>
      </w:r>
    </w:p>
    <w:p w14:paraId="379C4F9B" w14:textId="2E111A03" w:rsidR="00FB6E8F" w:rsidRPr="009116E1" w:rsidRDefault="00936583" w:rsidP="009116E1">
      <w:pPr>
        <w:pStyle w:val="LucaCash"/>
        <w:spacing w:line="250" w:lineRule="atLeast"/>
        <w:jc w:val="both"/>
        <w:rPr>
          <w:rFonts w:ascii="Times New Roman" w:hAnsi="Times New Roman"/>
          <w:sz w:val="20"/>
        </w:rPr>
      </w:pPr>
      <w:r w:rsidRPr="009116E1">
        <w:rPr>
          <w:rFonts w:ascii="Times New Roman" w:hAnsi="Times New Roman"/>
          <w:sz w:val="20"/>
        </w:rPr>
        <w:lastRenderedPageBreak/>
        <w:t xml:space="preserve">Przeprowadzenie uproszczonej </w:t>
      </w:r>
      <w:r w:rsidR="00FB6E8F" w:rsidRPr="009116E1">
        <w:rPr>
          <w:rFonts w:ascii="Times New Roman" w:hAnsi="Times New Roman"/>
          <w:sz w:val="20"/>
        </w:rPr>
        <w:t>likwidacji szk</w:t>
      </w:r>
      <w:r w:rsidRPr="009116E1">
        <w:rPr>
          <w:rFonts w:ascii="Times New Roman" w:hAnsi="Times New Roman"/>
          <w:sz w:val="20"/>
        </w:rPr>
        <w:t>ody</w:t>
      </w:r>
      <w:r w:rsidR="00FB6E8F" w:rsidRPr="009116E1">
        <w:rPr>
          <w:rFonts w:ascii="Times New Roman" w:hAnsi="Times New Roman"/>
          <w:sz w:val="20"/>
        </w:rPr>
        <w:t xml:space="preserve"> nie zmienia zakresu ochron</w:t>
      </w:r>
      <w:r w:rsidRPr="009116E1">
        <w:rPr>
          <w:rFonts w:ascii="Times New Roman" w:hAnsi="Times New Roman"/>
          <w:sz w:val="20"/>
        </w:rPr>
        <w:t>y</w:t>
      </w:r>
      <w:r w:rsidR="00FB6E8F" w:rsidRPr="009116E1">
        <w:rPr>
          <w:rFonts w:ascii="Times New Roman" w:hAnsi="Times New Roman"/>
          <w:sz w:val="20"/>
        </w:rPr>
        <w:t xml:space="preserve"> ubezpieczeniow</w:t>
      </w:r>
      <w:r w:rsidRPr="009116E1">
        <w:rPr>
          <w:rFonts w:ascii="Times New Roman" w:hAnsi="Times New Roman"/>
          <w:sz w:val="20"/>
        </w:rPr>
        <w:t>ej</w:t>
      </w:r>
      <w:r w:rsidR="00FB6E8F" w:rsidRPr="009116E1">
        <w:rPr>
          <w:rFonts w:ascii="Times New Roman" w:hAnsi="Times New Roman"/>
          <w:sz w:val="20"/>
        </w:rPr>
        <w:t xml:space="preserve">, jak też nie wyłącza możliwości weryfikacji przez </w:t>
      </w:r>
      <w:r w:rsidR="00D03740" w:rsidRPr="009116E1">
        <w:rPr>
          <w:rFonts w:ascii="Times New Roman" w:hAnsi="Times New Roman"/>
          <w:sz w:val="20"/>
        </w:rPr>
        <w:t>u</w:t>
      </w:r>
      <w:r w:rsidR="00FB6E8F" w:rsidRPr="009116E1">
        <w:rPr>
          <w:rFonts w:ascii="Times New Roman" w:hAnsi="Times New Roman"/>
          <w:sz w:val="20"/>
        </w:rPr>
        <w:t>bezpieczyciela przedstawionej dokumentacji szkody.</w:t>
      </w:r>
    </w:p>
    <w:p w14:paraId="611FA91F" w14:textId="16A807C5" w:rsidR="00D42A24" w:rsidRPr="009116E1" w:rsidRDefault="00D42A24" w:rsidP="009116E1">
      <w:pPr>
        <w:pStyle w:val="LucaCash"/>
        <w:spacing w:line="250" w:lineRule="atLeast"/>
        <w:jc w:val="both"/>
        <w:rPr>
          <w:rFonts w:ascii="Times New Roman" w:hAnsi="Times New Roman"/>
          <w:sz w:val="20"/>
        </w:rPr>
      </w:pPr>
    </w:p>
    <w:p w14:paraId="7D59458E" w14:textId="3C18618F" w:rsidR="004E1E39" w:rsidRPr="009116E1" w:rsidRDefault="004E1E39" w:rsidP="009116E1">
      <w:pPr>
        <w:pStyle w:val="Tekstpodstawowy"/>
        <w:spacing w:line="250" w:lineRule="atLeast"/>
        <w:jc w:val="center"/>
        <w:rPr>
          <w:rFonts w:ascii="Times New Roman" w:hAnsi="Times New Roman"/>
          <w:b/>
        </w:rPr>
      </w:pPr>
      <w:r w:rsidRPr="009116E1">
        <w:rPr>
          <w:rFonts w:ascii="Times New Roman" w:hAnsi="Times New Roman"/>
          <w:b/>
        </w:rPr>
        <w:t>KLAUZULA EIB 69</w:t>
      </w:r>
      <w:r w:rsidRPr="009116E1">
        <w:rPr>
          <w:rFonts w:ascii="Times New Roman" w:hAnsi="Times New Roman"/>
          <w:b/>
        </w:rPr>
        <w:br/>
        <w:t>/KLAUZULA USTALENIA WYSOKOŚCI SZKODY/</w:t>
      </w:r>
    </w:p>
    <w:p w14:paraId="64CE61A1" w14:textId="6CD904E4"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5C843FDE" w14:textId="3B5729DC"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Wysokość szkody ustala się na podstawie cen z dnia ustalenia odszkodowania. </w:t>
      </w:r>
    </w:p>
    <w:p w14:paraId="7233A75A" w14:textId="4CAF095C" w:rsidR="004E1E39" w:rsidRPr="009116E1" w:rsidRDefault="004E1E39" w:rsidP="009116E1">
      <w:pPr>
        <w:autoSpaceDE w:val="0"/>
        <w:autoSpaceDN w:val="0"/>
        <w:adjustRightInd w:val="0"/>
        <w:spacing w:line="250" w:lineRule="atLeast"/>
        <w:jc w:val="both"/>
        <w:rPr>
          <w:rFonts w:ascii="Times New Roman" w:hAnsi="Times New Roman"/>
          <w:sz w:val="20"/>
        </w:rPr>
      </w:pPr>
    </w:p>
    <w:p w14:paraId="42A82E57" w14:textId="641DA08A" w:rsidR="004E1E39" w:rsidRPr="009116E1" w:rsidRDefault="004E1E39" w:rsidP="009116E1">
      <w:pPr>
        <w:pStyle w:val="Tekstpodstawowy"/>
        <w:spacing w:line="250" w:lineRule="atLeast"/>
        <w:jc w:val="center"/>
        <w:rPr>
          <w:rFonts w:ascii="Times New Roman" w:hAnsi="Times New Roman"/>
          <w:b/>
        </w:rPr>
      </w:pPr>
      <w:r w:rsidRPr="009116E1">
        <w:rPr>
          <w:rFonts w:ascii="Times New Roman" w:hAnsi="Times New Roman"/>
          <w:b/>
        </w:rPr>
        <w:t>KLAUZULA EIB 70</w:t>
      </w:r>
      <w:r w:rsidRPr="009116E1">
        <w:rPr>
          <w:rFonts w:ascii="Times New Roman" w:hAnsi="Times New Roman"/>
          <w:b/>
        </w:rPr>
        <w:br/>
        <w:t>/KLAUZULA WALUTOWA/</w:t>
      </w:r>
    </w:p>
    <w:p w14:paraId="4906A92E" w14:textId="23FC5DE6"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1F9520EE" w14:textId="7206F2C0"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Datą przeliczenia waluty dla wartości określonych w walucie obcej jest data ustalenia odszkodowania.</w:t>
      </w:r>
    </w:p>
    <w:p w14:paraId="060445C7" w14:textId="5E394952" w:rsidR="0013380F" w:rsidRPr="009116E1" w:rsidRDefault="0013380F" w:rsidP="009116E1">
      <w:pPr>
        <w:spacing w:line="250" w:lineRule="atLeast"/>
        <w:rPr>
          <w:rFonts w:ascii="Times New Roman" w:hAnsi="Times New Roman"/>
          <w:sz w:val="20"/>
        </w:rPr>
      </w:pPr>
    </w:p>
    <w:p w14:paraId="53A5A8F7" w14:textId="77777777" w:rsidR="00790337"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71</w:t>
      </w:r>
    </w:p>
    <w:p w14:paraId="6DA51E41" w14:textId="25AF5D93"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USTALENIA OKOLICZNOŚCI SZKODY/</w:t>
      </w:r>
    </w:p>
    <w:p w14:paraId="72869DF8" w14:textId="74181DC5"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5CFA1572" w14:textId="7F25AEA7" w:rsidR="0079644E" w:rsidRPr="009116E1" w:rsidRDefault="00CE37D0" w:rsidP="00CE37D0">
      <w:pPr>
        <w:pStyle w:val="LucaCash"/>
        <w:spacing w:line="250" w:lineRule="atLeast"/>
        <w:jc w:val="both"/>
        <w:rPr>
          <w:rFonts w:ascii="Times New Roman" w:hAnsi="Times New Roman"/>
          <w:sz w:val="20"/>
          <w:highlight w:val="yellow"/>
        </w:rPr>
      </w:pPr>
      <w:r>
        <w:rPr>
          <w:rFonts w:ascii="Times New Roman" w:hAnsi="Times New Roman"/>
          <w:sz w:val="20"/>
        </w:rPr>
        <w:t xml:space="preserve">1. </w:t>
      </w:r>
      <w:r w:rsidR="004E1E39" w:rsidRPr="009116E1">
        <w:rPr>
          <w:rFonts w:ascii="Times New Roman" w:hAnsi="Times New Roman"/>
          <w:sz w:val="20"/>
        </w:rPr>
        <w:t>Ubezpieczyciel jest zobowiązany – po otrzymaniu zawiadomienia o wypadku ubezpieczeniowym - prowadzić postępowanie likwidacyjne zmierzające do ustalenia i wyjaśnienia okoliczności związanych ze szkodą oraz wysokością szkody, w szczególności wypłacić</w:t>
      </w:r>
      <w:r w:rsidR="002F16BE" w:rsidRPr="009116E1">
        <w:rPr>
          <w:rFonts w:ascii="Times New Roman" w:hAnsi="Times New Roman"/>
          <w:sz w:val="20"/>
        </w:rPr>
        <w:t xml:space="preserve"> należne</w:t>
      </w:r>
      <w:r w:rsidR="004E1E39" w:rsidRPr="009116E1">
        <w:rPr>
          <w:rFonts w:ascii="Times New Roman" w:hAnsi="Times New Roman"/>
          <w:sz w:val="20"/>
        </w:rPr>
        <w:t xml:space="preserve"> odszkodowanie bez względu na toczące się w związku ze szkodą inne postępowanie, w tym sądowe lub przygotowawcze</w:t>
      </w:r>
      <w:bookmarkStart w:id="9" w:name="_Hlk60224313"/>
      <w:r w:rsidR="00B37388" w:rsidRPr="00CE37D0">
        <w:rPr>
          <w:rFonts w:ascii="Times New Roman" w:hAnsi="Times New Roman"/>
          <w:sz w:val="20"/>
        </w:rPr>
        <w:t>.</w:t>
      </w:r>
    </w:p>
    <w:bookmarkEnd w:id="9"/>
    <w:p w14:paraId="098AF2A8" w14:textId="2BA5A33C" w:rsidR="003B1DB8" w:rsidRPr="009116E1" w:rsidRDefault="003B1DB8" w:rsidP="00CE37D0">
      <w:pPr>
        <w:pStyle w:val="LucaCash"/>
        <w:numPr>
          <w:ilvl w:val="0"/>
          <w:numId w:val="25"/>
        </w:numPr>
        <w:tabs>
          <w:tab w:val="clear" w:pos="2651"/>
          <w:tab w:val="left" w:pos="284"/>
        </w:tabs>
        <w:spacing w:line="250" w:lineRule="atLeast"/>
        <w:ind w:left="0" w:firstLine="0"/>
        <w:jc w:val="both"/>
        <w:rPr>
          <w:rFonts w:ascii="Times New Roman" w:hAnsi="Times New Roman"/>
          <w:sz w:val="20"/>
        </w:rPr>
      </w:pPr>
      <w:r w:rsidRPr="009116E1">
        <w:rPr>
          <w:rFonts w:ascii="Times New Roman" w:hAnsi="Times New Roman"/>
          <w:sz w:val="20"/>
          <w:shd w:val="clear" w:color="auto" w:fill="FFFFFF"/>
        </w:rPr>
        <w:t xml:space="preserve">Ubezpieczyciel nie może uzależniać rozpatrzenia sprawy od przedstawienia przez </w:t>
      </w:r>
      <w:r w:rsidR="00AD6029" w:rsidRPr="009116E1">
        <w:rPr>
          <w:rFonts w:ascii="Times New Roman" w:hAnsi="Times New Roman"/>
          <w:sz w:val="20"/>
          <w:shd w:val="clear" w:color="auto" w:fill="FFFFFF"/>
        </w:rPr>
        <w:t>u</w:t>
      </w:r>
      <w:r w:rsidRPr="009116E1">
        <w:rPr>
          <w:rFonts w:ascii="Times New Roman" w:hAnsi="Times New Roman"/>
          <w:sz w:val="20"/>
          <w:shd w:val="clear" w:color="auto" w:fill="FFFFFF"/>
        </w:rPr>
        <w:t xml:space="preserve">bezpieczonego </w:t>
      </w:r>
      <w:bookmarkStart w:id="10" w:name="_Hlk60224203"/>
      <w:r w:rsidRPr="009116E1">
        <w:rPr>
          <w:rFonts w:ascii="Times New Roman" w:hAnsi="Times New Roman"/>
          <w:sz w:val="20"/>
          <w:shd w:val="clear" w:color="auto" w:fill="FFFFFF"/>
        </w:rPr>
        <w:t xml:space="preserve">stanowiska w kwestii odpowiedzialności za szkodę, a także od przedstawienia dokumentów, którymi </w:t>
      </w:r>
      <w:r w:rsidR="00AD6029" w:rsidRPr="009116E1">
        <w:rPr>
          <w:rFonts w:ascii="Times New Roman" w:hAnsi="Times New Roman"/>
          <w:sz w:val="20"/>
          <w:shd w:val="clear" w:color="auto" w:fill="FFFFFF"/>
        </w:rPr>
        <w:t>u</w:t>
      </w:r>
      <w:r w:rsidRPr="009116E1">
        <w:rPr>
          <w:rFonts w:ascii="Times New Roman" w:hAnsi="Times New Roman"/>
          <w:sz w:val="20"/>
          <w:shd w:val="clear" w:color="auto" w:fill="FFFFFF"/>
        </w:rPr>
        <w:t>bezpieczony nie dysponuje</w:t>
      </w:r>
      <w:bookmarkEnd w:id="10"/>
      <w:r w:rsidRPr="009116E1">
        <w:rPr>
          <w:rFonts w:ascii="Times New Roman" w:hAnsi="Times New Roman"/>
          <w:sz w:val="20"/>
          <w:shd w:val="clear" w:color="auto" w:fill="FFFFFF"/>
        </w:rPr>
        <w:t xml:space="preserve"> w ramach prowadzonej działalności lub których nie jest w stanie uzyskać od dysponujących nimi podmiotów zewnętrznych, jak również dokumentów, które </w:t>
      </w:r>
      <w:r w:rsidR="00AD6029" w:rsidRPr="009116E1">
        <w:rPr>
          <w:rFonts w:ascii="Times New Roman" w:hAnsi="Times New Roman"/>
          <w:sz w:val="20"/>
          <w:shd w:val="clear" w:color="auto" w:fill="FFFFFF"/>
        </w:rPr>
        <w:t>u</w:t>
      </w:r>
      <w:r w:rsidRPr="009116E1">
        <w:rPr>
          <w:rFonts w:ascii="Times New Roman" w:hAnsi="Times New Roman"/>
          <w:sz w:val="20"/>
          <w:shd w:val="clear" w:color="auto" w:fill="FFFFFF"/>
        </w:rPr>
        <w:t>bezpieczyciel może uzyskać samodzielnie z innych źródeł.</w:t>
      </w:r>
    </w:p>
    <w:p w14:paraId="72694452" w14:textId="4B6EF812" w:rsidR="00D42A24" w:rsidRPr="009116E1" w:rsidRDefault="00D42A24" w:rsidP="009116E1">
      <w:pPr>
        <w:pStyle w:val="LucaCash"/>
        <w:spacing w:line="250" w:lineRule="atLeast"/>
        <w:jc w:val="both"/>
        <w:rPr>
          <w:rFonts w:ascii="Times New Roman" w:hAnsi="Times New Roman"/>
          <w:sz w:val="20"/>
        </w:rPr>
      </w:pPr>
    </w:p>
    <w:p w14:paraId="5824F00A" w14:textId="77777777" w:rsidR="00790337"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72</w:t>
      </w:r>
    </w:p>
    <w:p w14:paraId="4AA809E4" w14:textId="6672AB5D"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BRAKU POTRĄCEŃ/</w:t>
      </w:r>
    </w:p>
    <w:p w14:paraId="2B90568E" w14:textId="5D6DF2DF"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5B55608C" w14:textId="67A9E766" w:rsidR="004E1E39"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Odszkodowania będą wypłacane bez jakichkolwiek potrąceń wynikających z faktycznego zużycia, amortyzacji, umorzenia czy też wieku przedmiotu ubezpieczenia itp., tj. do wysokości określonej w umowie sumy ubezpieczenia mienia. </w:t>
      </w:r>
    </w:p>
    <w:p w14:paraId="7C1F32C1" w14:textId="77777777" w:rsidR="00CE37D0" w:rsidRPr="009116E1" w:rsidRDefault="00CE37D0" w:rsidP="009116E1">
      <w:pPr>
        <w:pStyle w:val="LucaCash"/>
        <w:spacing w:line="250" w:lineRule="atLeast"/>
        <w:jc w:val="both"/>
        <w:rPr>
          <w:rFonts w:ascii="Times New Roman" w:hAnsi="Times New Roman"/>
          <w:sz w:val="20"/>
        </w:rPr>
      </w:pPr>
    </w:p>
    <w:p w14:paraId="4E029C69" w14:textId="77777777" w:rsidR="001D58D5"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73</w:t>
      </w:r>
    </w:p>
    <w:p w14:paraId="1A8A2C36" w14:textId="2FCC5C6D"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ZASADY PROPORCJI (KLAUZULA LEEWAY)/</w:t>
      </w:r>
    </w:p>
    <w:p w14:paraId="41CEC632" w14:textId="6F7E4271"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349636F2" w14:textId="7CBA2841" w:rsidR="004E1E39" w:rsidRPr="009116E1" w:rsidRDefault="004E1E39" w:rsidP="009116E1">
      <w:pPr>
        <w:pStyle w:val="Lista"/>
        <w:numPr>
          <w:ilvl w:val="0"/>
          <w:numId w:val="13"/>
        </w:numPr>
        <w:spacing w:line="250" w:lineRule="atLeast"/>
        <w:ind w:left="284" w:hanging="284"/>
        <w:jc w:val="both"/>
        <w:rPr>
          <w:rFonts w:ascii="Times New Roman" w:hAnsi="Times New Roman"/>
          <w:sz w:val="20"/>
        </w:rPr>
      </w:pPr>
      <w:r w:rsidRPr="009116E1">
        <w:rPr>
          <w:rFonts w:ascii="Times New Roman" w:hAnsi="Times New Roman"/>
          <w:sz w:val="20"/>
        </w:rPr>
        <w:t xml:space="preserve">W przypadku ubezpieczenia mienia wg wartości odtworzeniowej odszkodowanie zostanie pomniejszone w takim stosunku, w jakim suma ubezpieczenia danego przedmiotu pozostaje do jego wartości odtworzeniowej w dniu szkody, jeżeli w dniu szkody wartość odtworzeniowa przekroczy </w:t>
      </w:r>
      <w:r w:rsidR="006D00AD" w:rsidRPr="009116E1">
        <w:rPr>
          <w:rFonts w:ascii="Times New Roman" w:hAnsi="Times New Roman"/>
          <w:sz w:val="20"/>
        </w:rPr>
        <w:t>1</w:t>
      </w:r>
      <w:r w:rsidR="005F0A6D">
        <w:rPr>
          <w:rFonts w:ascii="Times New Roman" w:hAnsi="Times New Roman"/>
          <w:sz w:val="20"/>
        </w:rPr>
        <w:t>3</w:t>
      </w:r>
      <w:r w:rsidR="006D00AD" w:rsidRPr="009116E1">
        <w:rPr>
          <w:rFonts w:ascii="Times New Roman" w:hAnsi="Times New Roman"/>
          <w:sz w:val="20"/>
        </w:rPr>
        <w:t>0</w:t>
      </w:r>
      <w:r w:rsidRPr="009116E1">
        <w:rPr>
          <w:rFonts w:ascii="Times New Roman" w:hAnsi="Times New Roman"/>
          <w:sz w:val="20"/>
        </w:rPr>
        <w:t xml:space="preserve">% zgłoszonej sumy ubezpieczenia. </w:t>
      </w:r>
    </w:p>
    <w:p w14:paraId="01C6A009" w14:textId="77777777" w:rsidR="004E1E39" w:rsidRPr="009116E1" w:rsidRDefault="004E1E39" w:rsidP="009116E1">
      <w:pPr>
        <w:pStyle w:val="Lista"/>
        <w:numPr>
          <w:ilvl w:val="0"/>
          <w:numId w:val="13"/>
        </w:numPr>
        <w:spacing w:line="250" w:lineRule="atLeast"/>
        <w:ind w:left="284" w:hanging="284"/>
        <w:jc w:val="both"/>
        <w:rPr>
          <w:rFonts w:ascii="Times New Roman" w:hAnsi="Times New Roman"/>
          <w:sz w:val="20"/>
        </w:rPr>
      </w:pPr>
      <w:r w:rsidRPr="009116E1">
        <w:rPr>
          <w:rFonts w:ascii="Times New Roman" w:hAnsi="Times New Roman"/>
          <w:sz w:val="20"/>
        </w:rPr>
        <w:t>Zasady proporcji nie stosuje się:</w:t>
      </w:r>
    </w:p>
    <w:p w14:paraId="3BF61CA3" w14:textId="77777777" w:rsidR="004E1E39" w:rsidRPr="009116E1" w:rsidRDefault="004E1E39" w:rsidP="009116E1">
      <w:pPr>
        <w:pStyle w:val="Listapunktowana2"/>
        <w:numPr>
          <w:ilvl w:val="0"/>
          <w:numId w:val="14"/>
        </w:numPr>
        <w:spacing w:line="250" w:lineRule="atLeast"/>
        <w:ind w:left="567" w:hanging="283"/>
        <w:jc w:val="both"/>
        <w:rPr>
          <w:rFonts w:ascii="Times New Roman" w:hAnsi="Times New Roman"/>
          <w:sz w:val="20"/>
        </w:rPr>
      </w:pPr>
      <w:r w:rsidRPr="009116E1">
        <w:rPr>
          <w:rFonts w:ascii="Times New Roman" w:hAnsi="Times New Roman"/>
          <w:sz w:val="20"/>
        </w:rPr>
        <w:t>dla mienia ubezpieczonego wg wartości księgowej brutto, o ile wartość przedmiotu ubezpieczenia odpowiada zapisom w ewidencji księgowej ubezpieczonego;</w:t>
      </w:r>
    </w:p>
    <w:p w14:paraId="6BB568DD" w14:textId="77777777" w:rsidR="004E1E39" w:rsidRPr="009116E1" w:rsidRDefault="004E1E39" w:rsidP="009116E1">
      <w:pPr>
        <w:pStyle w:val="LucaCash"/>
        <w:numPr>
          <w:ilvl w:val="0"/>
          <w:numId w:val="14"/>
        </w:numPr>
        <w:spacing w:line="250" w:lineRule="atLeast"/>
        <w:ind w:left="567" w:hanging="283"/>
        <w:jc w:val="both"/>
        <w:rPr>
          <w:rFonts w:ascii="Times New Roman" w:hAnsi="Times New Roman"/>
          <w:sz w:val="20"/>
        </w:rPr>
      </w:pPr>
      <w:r w:rsidRPr="009116E1">
        <w:rPr>
          <w:rFonts w:ascii="Times New Roman" w:hAnsi="Times New Roman"/>
          <w:sz w:val="20"/>
        </w:rPr>
        <w:t>dla mienia ubezpieczonego w systemie sum zmiennych;</w:t>
      </w:r>
    </w:p>
    <w:p w14:paraId="2984DA5A" w14:textId="79E6796C" w:rsidR="004E1E39" w:rsidRPr="009116E1" w:rsidRDefault="004E1E39" w:rsidP="009116E1">
      <w:pPr>
        <w:pStyle w:val="LucaCash"/>
        <w:numPr>
          <w:ilvl w:val="0"/>
          <w:numId w:val="14"/>
        </w:numPr>
        <w:spacing w:line="250" w:lineRule="atLeast"/>
        <w:ind w:left="567" w:hanging="283"/>
        <w:jc w:val="both"/>
        <w:rPr>
          <w:rFonts w:ascii="Times New Roman" w:hAnsi="Times New Roman"/>
          <w:sz w:val="20"/>
        </w:rPr>
      </w:pPr>
      <w:r w:rsidRPr="009116E1">
        <w:rPr>
          <w:rFonts w:ascii="Times New Roman" w:hAnsi="Times New Roman"/>
          <w:sz w:val="20"/>
        </w:rPr>
        <w:t xml:space="preserve">jeżeli wysokość szkody nie przekracza </w:t>
      </w:r>
      <w:r w:rsidR="005F0A6D">
        <w:rPr>
          <w:rFonts w:ascii="Times New Roman" w:hAnsi="Times New Roman"/>
          <w:sz w:val="20"/>
        </w:rPr>
        <w:t>3</w:t>
      </w:r>
      <w:r w:rsidR="006D00AD" w:rsidRPr="009116E1">
        <w:rPr>
          <w:rFonts w:ascii="Times New Roman" w:hAnsi="Times New Roman"/>
          <w:sz w:val="20"/>
        </w:rPr>
        <w:t xml:space="preserve">0 </w:t>
      </w:r>
      <w:r w:rsidRPr="009116E1">
        <w:rPr>
          <w:rFonts w:ascii="Times New Roman" w:hAnsi="Times New Roman"/>
          <w:sz w:val="20"/>
        </w:rPr>
        <w:t>% wartości przedmiotu ubezpieczenia.</w:t>
      </w:r>
    </w:p>
    <w:p w14:paraId="614626BB" w14:textId="5B48AF32" w:rsidR="00D42A24" w:rsidRPr="009116E1" w:rsidRDefault="00D42A24" w:rsidP="009116E1">
      <w:pPr>
        <w:pStyle w:val="LucaCash"/>
        <w:spacing w:line="250" w:lineRule="atLeast"/>
        <w:jc w:val="both"/>
        <w:rPr>
          <w:rFonts w:ascii="Times New Roman" w:hAnsi="Times New Roman"/>
          <w:sz w:val="20"/>
        </w:rPr>
      </w:pPr>
    </w:p>
    <w:p w14:paraId="55E1EBDA" w14:textId="77777777" w:rsidR="00426BB6" w:rsidRPr="009116E1" w:rsidRDefault="004E1E39" w:rsidP="009116E1">
      <w:pPr>
        <w:pStyle w:val="LucaCash"/>
        <w:spacing w:line="250" w:lineRule="atLeast"/>
        <w:jc w:val="center"/>
        <w:rPr>
          <w:rFonts w:ascii="Times New Roman" w:hAnsi="Times New Roman"/>
          <w:b/>
          <w:sz w:val="20"/>
        </w:rPr>
      </w:pPr>
      <w:bookmarkStart w:id="11" w:name="_Hlk59042915"/>
      <w:r w:rsidRPr="009116E1">
        <w:rPr>
          <w:rFonts w:ascii="Times New Roman" w:hAnsi="Times New Roman"/>
          <w:b/>
          <w:sz w:val="20"/>
        </w:rPr>
        <w:t>KLAUZULA EIB 74</w:t>
      </w:r>
      <w:r w:rsidR="00C22D21" w:rsidRPr="009116E1">
        <w:rPr>
          <w:rFonts w:ascii="Times New Roman" w:hAnsi="Times New Roman"/>
          <w:b/>
          <w:sz w:val="20"/>
        </w:rPr>
        <w:t xml:space="preserve"> A</w:t>
      </w:r>
    </w:p>
    <w:p w14:paraId="1634CC2D" w14:textId="15F43D57"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ODSTĄPIENIA OD ODTWORZENIA MIENIA/</w:t>
      </w:r>
    </w:p>
    <w:bookmarkEnd w:id="11"/>
    <w:p w14:paraId="0289A342" w14:textId="61893F9C"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7548C456" w14:textId="7D44CAFE"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Ubezpieczony ma prawo </w:t>
      </w:r>
      <w:bookmarkStart w:id="12" w:name="_Hlk59043031"/>
      <w:r w:rsidRPr="009116E1">
        <w:rPr>
          <w:rFonts w:ascii="Times New Roman" w:hAnsi="Times New Roman"/>
          <w:sz w:val="20"/>
        </w:rPr>
        <w:t>podjąć decyzję o rezygnacji z naprawy, zakupu bądź odbudowy uszkodzonego lub zniszczonego mienia</w:t>
      </w:r>
      <w:bookmarkEnd w:id="12"/>
      <w:r w:rsidRPr="009116E1">
        <w:rPr>
          <w:rFonts w:ascii="Times New Roman" w:hAnsi="Times New Roman"/>
          <w:sz w:val="20"/>
        </w:rPr>
        <w:t xml:space="preserve">, odbudowie zniszczonego budynku lub budowli w innej lokalizacji, bądź też o wykorzystaniu </w:t>
      </w:r>
      <w:r w:rsidRPr="009116E1">
        <w:rPr>
          <w:rFonts w:ascii="Times New Roman" w:hAnsi="Times New Roman"/>
          <w:sz w:val="20"/>
        </w:rPr>
        <w:lastRenderedPageBreak/>
        <w:t xml:space="preserve">naprawionego, zakupionego lub odbudowanego mienia w innych celach niż dotychczas, a </w:t>
      </w:r>
      <w:r w:rsidR="00AD6029" w:rsidRPr="009116E1">
        <w:rPr>
          <w:rFonts w:ascii="Times New Roman" w:hAnsi="Times New Roman"/>
          <w:sz w:val="20"/>
        </w:rPr>
        <w:t>u</w:t>
      </w:r>
      <w:r w:rsidRPr="009116E1">
        <w:rPr>
          <w:rFonts w:ascii="Times New Roman" w:hAnsi="Times New Roman"/>
          <w:sz w:val="20"/>
        </w:rPr>
        <w:t>bezpieczyciel w takim wypadku nie ograniczy odszkodowania bądź nie uchyli się od odpowiedzialności. W takim wypadku odszkodowanie wypłacane będzie tak jakby nastąpiła naprawa, zakup bądź odbudowa mienia, zgodnie z warunkami umowy ubezpieczenia, na podstawie przewidywanych kosztów takich działań (tzw. wypłata w miejsce zastąpienia)</w:t>
      </w:r>
      <w:r w:rsidR="00C22D21" w:rsidRPr="009116E1">
        <w:rPr>
          <w:rFonts w:ascii="Times New Roman" w:hAnsi="Times New Roman"/>
          <w:sz w:val="20"/>
        </w:rPr>
        <w:t>.</w:t>
      </w:r>
    </w:p>
    <w:p w14:paraId="7FA7E70C" w14:textId="77777777" w:rsidR="00B17D43" w:rsidRPr="009116E1" w:rsidRDefault="00B17D43" w:rsidP="00CE37D0">
      <w:pPr>
        <w:spacing w:line="250" w:lineRule="atLeast"/>
        <w:rPr>
          <w:rFonts w:ascii="Times New Roman" w:eastAsia="Calibri" w:hAnsi="Times New Roman"/>
          <w:b/>
          <w:sz w:val="20"/>
          <w:lang w:eastAsia="en-US"/>
        </w:rPr>
      </w:pPr>
    </w:p>
    <w:p w14:paraId="07D2C15C" w14:textId="4B045118" w:rsidR="00F24EE9" w:rsidRPr="009116E1" w:rsidRDefault="001273D3" w:rsidP="009116E1">
      <w:pPr>
        <w:spacing w:line="250" w:lineRule="atLeast"/>
        <w:jc w:val="center"/>
        <w:rPr>
          <w:rFonts w:ascii="Times New Roman" w:eastAsia="Calibri" w:hAnsi="Times New Roman"/>
          <w:b/>
          <w:sz w:val="20"/>
          <w:lang w:eastAsia="en-US"/>
        </w:rPr>
      </w:pPr>
      <w:r w:rsidRPr="009116E1">
        <w:rPr>
          <w:rFonts w:ascii="Times New Roman" w:eastAsia="Calibri" w:hAnsi="Times New Roman"/>
          <w:b/>
          <w:sz w:val="20"/>
          <w:lang w:eastAsia="en-US"/>
        </w:rPr>
        <w:t>KLAUZULA EIB 75</w:t>
      </w:r>
    </w:p>
    <w:p w14:paraId="4A0D6493" w14:textId="56EE1CC6" w:rsidR="001273D3" w:rsidRPr="009116E1" w:rsidRDefault="001273D3" w:rsidP="009116E1">
      <w:pPr>
        <w:spacing w:line="250" w:lineRule="atLeast"/>
        <w:jc w:val="center"/>
        <w:rPr>
          <w:rFonts w:ascii="Times New Roman" w:eastAsia="Calibri" w:hAnsi="Times New Roman"/>
          <w:b/>
          <w:sz w:val="20"/>
          <w:lang w:eastAsia="en-US"/>
        </w:rPr>
      </w:pPr>
      <w:r w:rsidRPr="009116E1">
        <w:rPr>
          <w:rFonts w:ascii="Times New Roman" w:eastAsia="Calibri" w:hAnsi="Times New Roman"/>
          <w:b/>
          <w:sz w:val="20"/>
          <w:lang w:eastAsia="en-US"/>
        </w:rPr>
        <w:t>/KLAUZULA KOSZTÓW DODATKOWYCH/</w:t>
      </w:r>
    </w:p>
    <w:p w14:paraId="7ED84952" w14:textId="18171487" w:rsidR="001273D3" w:rsidRPr="009116E1" w:rsidRDefault="00762DA1" w:rsidP="009116E1">
      <w:pPr>
        <w:spacing w:line="250" w:lineRule="atLeast"/>
        <w:jc w:val="both"/>
        <w:rPr>
          <w:rFonts w:ascii="Times New Roman" w:eastAsia="Calibri" w:hAnsi="Times New Roman"/>
          <w:i/>
          <w:sz w:val="20"/>
          <w:lang w:eastAsia="en-US"/>
        </w:rPr>
      </w:pPr>
      <w:r w:rsidRPr="009116E1">
        <w:rPr>
          <w:rFonts w:ascii="Times New Roman" w:eastAsia="Calibri" w:hAnsi="Times New Roman"/>
          <w:i/>
          <w:sz w:val="20"/>
          <w:lang w:eastAsia="en-US"/>
        </w:rPr>
        <w:t>Przy zachowaniu wszystkich pozostałych warunków ubezpieczenia, w zakresie przewidzianym niniejszą klauzulą Strony uzgodniły następującą ich modyfikację:</w:t>
      </w:r>
    </w:p>
    <w:p w14:paraId="6DDDFB66" w14:textId="395EEFE2" w:rsidR="001273D3" w:rsidRPr="009116E1" w:rsidRDefault="001273D3" w:rsidP="009116E1">
      <w:pPr>
        <w:pStyle w:val="Akapitzlist"/>
        <w:numPr>
          <w:ilvl w:val="0"/>
          <w:numId w:val="51"/>
        </w:numPr>
        <w:spacing w:line="250" w:lineRule="atLeast"/>
        <w:ind w:left="284" w:hanging="284"/>
        <w:jc w:val="both"/>
        <w:rPr>
          <w:rFonts w:ascii="Times New Roman" w:eastAsia="Calibri" w:hAnsi="Times New Roman"/>
          <w:sz w:val="20"/>
          <w:lang w:eastAsia="en-US"/>
        </w:rPr>
      </w:pPr>
      <w:r w:rsidRPr="009116E1">
        <w:rPr>
          <w:rFonts w:ascii="Times New Roman" w:eastAsia="Calibri" w:hAnsi="Times New Roman"/>
          <w:sz w:val="20"/>
          <w:lang w:eastAsia="en-US"/>
        </w:rPr>
        <w:t>Ubezpieczyciel pokrywa uzasadnione i poniesione koszty, o których mowa poniżej:</w:t>
      </w:r>
    </w:p>
    <w:p w14:paraId="78026BE4" w14:textId="77777777" w:rsidR="001273D3" w:rsidRPr="009116E1" w:rsidRDefault="001273D3" w:rsidP="009116E1">
      <w:pPr>
        <w:numPr>
          <w:ilvl w:val="0"/>
          <w:numId w:val="24"/>
        </w:numPr>
        <w:autoSpaceDE w:val="0"/>
        <w:autoSpaceDN w:val="0"/>
        <w:adjustRightInd w:val="0"/>
        <w:spacing w:line="250" w:lineRule="atLeast"/>
        <w:ind w:left="851" w:hanging="567"/>
        <w:jc w:val="both"/>
        <w:rPr>
          <w:rFonts w:ascii="Times New Roman" w:eastAsia="Calibri" w:hAnsi="Times New Roman"/>
          <w:sz w:val="20"/>
          <w:lang w:eastAsia="en-US"/>
        </w:rPr>
      </w:pPr>
      <w:r w:rsidRPr="009116E1">
        <w:rPr>
          <w:rFonts w:ascii="Times New Roman" w:eastAsia="Calibri" w:hAnsi="Times New Roman"/>
          <w:sz w:val="20"/>
          <w:lang w:eastAsia="en-US"/>
        </w:rPr>
        <w:t>koszty zabezpieczenia ubezpieczonego mienia przed szkodą w przypadku zagrożenia wystąpienia zdarzenia objętego zakresem ubezpieczenia – w granicach sumy ubezpieczenia,</w:t>
      </w:r>
    </w:p>
    <w:p w14:paraId="0FF20324" w14:textId="77777777" w:rsidR="001273D3" w:rsidRPr="009116E1" w:rsidRDefault="001273D3" w:rsidP="009116E1">
      <w:pPr>
        <w:numPr>
          <w:ilvl w:val="0"/>
          <w:numId w:val="24"/>
        </w:numPr>
        <w:autoSpaceDE w:val="0"/>
        <w:autoSpaceDN w:val="0"/>
        <w:adjustRightInd w:val="0"/>
        <w:spacing w:line="250" w:lineRule="atLeast"/>
        <w:ind w:left="851" w:hanging="567"/>
        <w:jc w:val="both"/>
        <w:rPr>
          <w:rFonts w:ascii="Times New Roman" w:eastAsia="Calibri" w:hAnsi="Times New Roman"/>
          <w:sz w:val="20"/>
          <w:lang w:eastAsia="en-US"/>
        </w:rPr>
      </w:pPr>
      <w:r w:rsidRPr="009116E1">
        <w:rPr>
          <w:rFonts w:ascii="Times New Roman" w:eastAsia="Calibri" w:hAnsi="Times New Roman"/>
          <w:sz w:val="20"/>
          <w:lang w:eastAsia="en-US"/>
        </w:rPr>
        <w:t>koszty związane z ratunkiem ubezpieczonego i dotkniętego szkodą mienia, mające na celu niedopuszczenie do zwiększenia strat – w granicach sumy ubezpieczenia,</w:t>
      </w:r>
    </w:p>
    <w:p w14:paraId="526F328D" w14:textId="1DDC9427" w:rsidR="001273D3" w:rsidRPr="009116E1" w:rsidRDefault="001273D3" w:rsidP="009116E1">
      <w:pPr>
        <w:numPr>
          <w:ilvl w:val="0"/>
          <w:numId w:val="24"/>
        </w:numPr>
        <w:autoSpaceDE w:val="0"/>
        <w:autoSpaceDN w:val="0"/>
        <w:adjustRightInd w:val="0"/>
        <w:spacing w:line="250" w:lineRule="atLeast"/>
        <w:ind w:left="851" w:hanging="567"/>
        <w:jc w:val="both"/>
        <w:rPr>
          <w:rFonts w:ascii="Times New Roman" w:eastAsia="Calibri" w:hAnsi="Times New Roman"/>
          <w:sz w:val="20"/>
          <w:lang w:eastAsia="en-US"/>
        </w:rPr>
      </w:pPr>
      <w:r w:rsidRPr="009116E1">
        <w:rPr>
          <w:rFonts w:ascii="Times New Roman" w:eastAsia="Calibri" w:hAnsi="Times New Roman"/>
          <w:sz w:val="20"/>
          <w:lang w:eastAsia="en-US"/>
        </w:rPr>
        <w:t>koszty uprzątnięcia pozostałości po szkodzie, łącznie z kosztami rozbiórki i demontażu części niezdatnych do użytku, w tym wyburzania i odgruzowywania, utylizacji, złomowania, usunięcia rumowiska, oszalowania lub umocnienia oraz wywiezienia pozostałości</w:t>
      </w:r>
    </w:p>
    <w:p w14:paraId="0EF32717" w14:textId="05CFE261" w:rsidR="001273D3" w:rsidRPr="009116E1" w:rsidRDefault="001273D3" w:rsidP="009116E1">
      <w:pPr>
        <w:autoSpaceDE w:val="0"/>
        <w:autoSpaceDN w:val="0"/>
        <w:adjustRightInd w:val="0"/>
        <w:spacing w:line="250" w:lineRule="atLeast"/>
        <w:ind w:left="851"/>
        <w:jc w:val="both"/>
        <w:rPr>
          <w:rFonts w:ascii="Times New Roman" w:eastAsia="Calibri" w:hAnsi="Times New Roman"/>
          <w:sz w:val="20"/>
          <w:lang w:eastAsia="en-US"/>
        </w:rPr>
      </w:pPr>
      <w:r w:rsidRPr="009116E1">
        <w:rPr>
          <w:rFonts w:ascii="Times New Roman" w:eastAsia="Calibri" w:hAnsi="Times New Roman"/>
          <w:sz w:val="20"/>
          <w:lang w:eastAsia="en-US"/>
        </w:rPr>
        <w:t xml:space="preserve">- dodatkowy limit w wysokości </w:t>
      </w:r>
      <w:r w:rsidR="00B57863">
        <w:rPr>
          <w:rFonts w:ascii="Times New Roman" w:eastAsia="Calibri" w:hAnsi="Times New Roman"/>
          <w:sz w:val="20"/>
          <w:lang w:eastAsia="en-US"/>
        </w:rPr>
        <w:t>3</w:t>
      </w:r>
      <w:r w:rsidR="009950A9" w:rsidRPr="009950A9">
        <w:rPr>
          <w:rFonts w:ascii="Times New Roman" w:eastAsia="Calibri" w:hAnsi="Times New Roman"/>
          <w:sz w:val="20"/>
          <w:lang w:eastAsia="en-US"/>
        </w:rPr>
        <w:t>00</w:t>
      </w:r>
      <w:r w:rsidR="005F0A6D">
        <w:rPr>
          <w:rFonts w:ascii="Times New Roman" w:eastAsia="Calibri" w:hAnsi="Times New Roman"/>
          <w:sz w:val="20"/>
          <w:lang w:eastAsia="en-US"/>
        </w:rPr>
        <w:t>.</w:t>
      </w:r>
      <w:r w:rsidR="009950A9" w:rsidRPr="009950A9">
        <w:rPr>
          <w:rFonts w:ascii="Times New Roman" w:eastAsia="Calibri" w:hAnsi="Times New Roman"/>
          <w:sz w:val="20"/>
          <w:lang w:eastAsia="en-US"/>
        </w:rPr>
        <w:t>000</w:t>
      </w:r>
      <w:r w:rsidR="005F0A6D">
        <w:rPr>
          <w:rFonts w:ascii="Times New Roman" w:eastAsia="Calibri" w:hAnsi="Times New Roman"/>
          <w:sz w:val="20"/>
          <w:lang w:eastAsia="en-US"/>
        </w:rPr>
        <w:t>,00</w:t>
      </w:r>
      <w:r w:rsidRPr="009950A9">
        <w:rPr>
          <w:rFonts w:ascii="Times New Roman" w:eastAsia="Calibri" w:hAnsi="Times New Roman"/>
          <w:sz w:val="20"/>
          <w:lang w:eastAsia="en-US"/>
        </w:rPr>
        <w:t xml:space="preserve"> zł</w:t>
      </w:r>
      <w:r w:rsidRPr="009116E1">
        <w:rPr>
          <w:rFonts w:ascii="Times New Roman" w:eastAsia="Calibri" w:hAnsi="Times New Roman"/>
          <w:sz w:val="20"/>
          <w:lang w:eastAsia="en-US"/>
        </w:rPr>
        <w:t xml:space="preserve"> na zdarzenie niezależnie od sumy ubezpieczenia,</w:t>
      </w:r>
    </w:p>
    <w:p w14:paraId="212F44FF" w14:textId="322C636D" w:rsidR="001273D3" w:rsidRPr="009116E1" w:rsidRDefault="001273D3" w:rsidP="009116E1">
      <w:pPr>
        <w:numPr>
          <w:ilvl w:val="0"/>
          <w:numId w:val="24"/>
        </w:numPr>
        <w:autoSpaceDE w:val="0"/>
        <w:autoSpaceDN w:val="0"/>
        <w:adjustRightInd w:val="0"/>
        <w:spacing w:line="250" w:lineRule="atLeast"/>
        <w:ind w:left="851" w:hanging="567"/>
        <w:jc w:val="both"/>
        <w:rPr>
          <w:rFonts w:ascii="Times New Roman" w:eastAsia="Calibri" w:hAnsi="Times New Roman"/>
          <w:sz w:val="20"/>
          <w:lang w:eastAsia="en-US"/>
        </w:rPr>
      </w:pPr>
      <w:r w:rsidRPr="009116E1">
        <w:rPr>
          <w:rFonts w:ascii="Times New Roman" w:eastAsia="Calibri" w:hAnsi="Times New Roman"/>
          <w:sz w:val="20"/>
          <w:lang w:eastAsia="en-US"/>
        </w:rPr>
        <w:t>zwiększone koszty odtworzenia maszyn, urządzeń lub ich elementów wykonanych na specjalne zamówienie, powstałe w wyniku trudności z ich ponownym zakupem, odbudową, naprawą, montażem</w:t>
      </w:r>
    </w:p>
    <w:p w14:paraId="2D76A17C" w14:textId="26ED9D51" w:rsidR="001273D3" w:rsidRPr="009116E1" w:rsidRDefault="001273D3" w:rsidP="009116E1">
      <w:pPr>
        <w:autoSpaceDE w:val="0"/>
        <w:autoSpaceDN w:val="0"/>
        <w:adjustRightInd w:val="0"/>
        <w:spacing w:line="250" w:lineRule="atLeast"/>
        <w:ind w:left="851"/>
        <w:jc w:val="both"/>
        <w:rPr>
          <w:rFonts w:ascii="Times New Roman" w:eastAsia="Calibri" w:hAnsi="Times New Roman"/>
          <w:sz w:val="20"/>
          <w:lang w:eastAsia="en-US"/>
        </w:rPr>
      </w:pPr>
      <w:r w:rsidRPr="009116E1">
        <w:rPr>
          <w:rFonts w:ascii="Times New Roman" w:eastAsia="Calibri" w:hAnsi="Times New Roman"/>
          <w:sz w:val="20"/>
          <w:lang w:eastAsia="en-US"/>
        </w:rPr>
        <w:t xml:space="preserve">- dodatkowy limit w wysokości </w:t>
      </w:r>
      <w:r w:rsidR="00B57863">
        <w:rPr>
          <w:rFonts w:ascii="Times New Roman" w:eastAsia="Calibri" w:hAnsi="Times New Roman"/>
          <w:sz w:val="20"/>
          <w:lang w:eastAsia="en-US"/>
        </w:rPr>
        <w:t>3</w:t>
      </w:r>
      <w:r w:rsidR="009950A9" w:rsidRPr="009950A9">
        <w:rPr>
          <w:rFonts w:ascii="Times New Roman" w:eastAsia="Calibri" w:hAnsi="Times New Roman"/>
          <w:sz w:val="20"/>
          <w:lang w:eastAsia="en-US"/>
        </w:rPr>
        <w:t>00</w:t>
      </w:r>
      <w:r w:rsidR="005F0A6D">
        <w:rPr>
          <w:rFonts w:ascii="Times New Roman" w:eastAsia="Calibri" w:hAnsi="Times New Roman"/>
          <w:sz w:val="20"/>
          <w:lang w:eastAsia="en-US"/>
        </w:rPr>
        <w:t>.</w:t>
      </w:r>
      <w:r w:rsidR="009950A9" w:rsidRPr="009950A9">
        <w:rPr>
          <w:rFonts w:ascii="Times New Roman" w:eastAsia="Calibri" w:hAnsi="Times New Roman"/>
          <w:sz w:val="20"/>
          <w:lang w:eastAsia="en-US"/>
        </w:rPr>
        <w:t>000</w:t>
      </w:r>
      <w:r w:rsidR="005F0A6D">
        <w:rPr>
          <w:rFonts w:ascii="Times New Roman" w:eastAsia="Calibri" w:hAnsi="Times New Roman"/>
          <w:sz w:val="20"/>
          <w:lang w:eastAsia="en-US"/>
        </w:rPr>
        <w:t>,00</w:t>
      </w:r>
      <w:r w:rsidR="00F24EE9" w:rsidRPr="009950A9">
        <w:rPr>
          <w:rFonts w:ascii="Times New Roman" w:eastAsia="Calibri" w:hAnsi="Times New Roman"/>
          <w:sz w:val="20"/>
          <w:lang w:eastAsia="en-US"/>
        </w:rPr>
        <w:t xml:space="preserve"> zł</w:t>
      </w:r>
      <w:r w:rsidR="00F24EE9" w:rsidRPr="009116E1">
        <w:rPr>
          <w:rFonts w:ascii="Times New Roman" w:eastAsia="Calibri" w:hAnsi="Times New Roman"/>
          <w:sz w:val="20"/>
          <w:lang w:eastAsia="en-US"/>
        </w:rPr>
        <w:t xml:space="preserve"> </w:t>
      </w:r>
      <w:r w:rsidRPr="009116E1">
        <w:rPr>
          <w:rFonts w:ascii="Times New Roman" w:eastAsia="Calibri" w:hAnsi="Times New Roman"/>
          <w:sz w:val="20"/>
          <w:lang w:eastAsia="en-US"/>
        </w:rPr>
        <w:t>na zdarzenie niezależnie od sumy ubezpieczenia,</w:t>
      </w:r>
    </w:p>
    <w:p w14:paraId="3B1DEA63" w14:textId="645FD0D7" w:rsidR="001273D3" w:rsidRPr="009116E1" w:rsidRDefault="001273D3" w:rsidP="009116E1">
      <w:pPr>
        <w:numPr>
          <w:ilvl w:val="0"/>
          <w:numId w:val="24"/>
        </w:numPr>
        <w:autoSpaceDE w:val="0"/>
        <w:autoSpaceDN w:val="0"/>
        <w:adjustRightInd w:val="0"/>
        <w:spacing w:line="250" w:lineRule="atLeast"/>
        <w:ind w:left="851" w:hanging="567"/>
        <w:jc w:val="both"/>
        <w:rPr>
          <w:rFonts w:ascii="Times New Roman" w:eastAsia="Calibri" w:hAnsi="Times New Roman"/>
          <w:sz w:val="20"/>
          <w:lang w:eastAsia="en-US"/>
        </w:rPr>
      </w:pPr>
      <w:r w:rsidRPr="009116E1">
        <w:rPr>
          <w:rFonts w:ascii="Times New Roman" w:eastAsia="Calibri" w:hAnsi="Times New Roman"/>
          <w:sz w:val="20"/>
          <w:lang w:eastAsia="en-US"/>
        </w:rPr>
        <w:t>koszty pracy w godzinach nadliczbowych, nocnych i dniach wolnych od pracy oraz frachtu ekspresowego (za wyjątkiem lotniczego), pod warunkiem, że takie koszty są poniesione w związku ze szkodą za którą Ubezpieczyciel ponosi odpowiedzialność na mocy postanowień umowy</w:t>
      </w:r>
    </w:p>
    <w:p w14:paraId="05B5B7BA" w14:textId="381411F9" w:rsidR="001273D3" w:rsidRPr="009116E1" w:rsidRDefault="001273D3" w:rsidP="009116E1">
      <w:pPr>
        <w:autoSpaceDE w:val="0"/>
        <w:autoSpaceDN w:val="0"/>
        <w:adjustRightInd w:val="0"/>
        <w:spacing w:line="250" w:lineRule="atLeast"/>
        <w:ind w:left="851"/>
        <w:jc w:val="both"/>
        <w:rPr>
          <w:rFonts w:ascii="Times New Roman" w:eastAsia="Calibri" w:hAnsi="Times New Roman"/>
          <w:sz w:val="20"/>
          <w:lang w:eastAsia="en-US"/>
        </w:rPr>
      </w:pPr>
      <w:r w:rsidRPr="009116E1">
        <w:rPr>
          <w:rFonts w:ascii="Times New Roman" w:eastAsia="Calibri" w:hAnsi="Times New Roman"/>
          <w:sz w:val="20"/>
          <w:lang w:eastAsia="en-US"/>
        </w:rPr>
        <w:t xml:space="preserve">- dodatkowy  limit w wysokości </w:t>
      </w:r>
      <w:r w:rsidR="005F0A6D">
        <w:rPr>
          <w:rFonts w:ascii="Times New Roman" w:eastAsia="Calibri" w:hAnsi="Times New Roman"/>
          <w:sz w:val="20"/>
          <w:lang w:eastAsia="en-US"/>
        </w:rPr>
        <w:t>2</w:t>
      </w:r>
      <w:r w:rsidR="009950A9" w:rsidRPr="009950A9">
        <w:rPr>
          <w:rFonts w:ascii="Times New Roman" w:eastAsia="Calibri" w:hAnsi="Times New Roman"/>
          <w:sz w:val="20"/>
          <w:lang w:eastAsia="en-US"/>
        </w:rPr>
        <w:t>00</w:t>
      </w:r>
      <w:r w:rsidR="005F0A6D">
        <w:rPr>
          <w:rFonts w:ascii="Times New Roman" w:eastAsia="Calibri" w:hAnsi="Times New Roman"/>
          <w:sz w:val="20"/>
          <w:lang w:eastAsia="en-US"/>
        </w:rPr>
        <w:t>.</w:t>
      </w:r>
      <w:r w:rsidR="009950A9" w:rsidRPr="009950A9">
        <w:rPr>
          <w:rFonts w:ascii="Times New Roman" w:eastAsia="Calibri" w:hAnsi="Times New Roman"/>
          <w:sz w:val="20"/>
          <w:lang w:eastAsia="en-US"/>
        </w:rPr>
        <w:t>000</w:t>
      </w:r>
      <w:r w:rsidR="005F0A6D">
        <w:rPr>
          <w:rFonts w:ascii="Times New Roman" w:eastAsia="Calibri" w:hAnsi="Times New Roman"/>
          <w:sz w:val="20"/>
          <w:lang w:eastAsia="en-US"/>
        </w:rPr>
        <w:t>,00</w:t>
      </w:r>
      <w:r w:rsidR="00F24EE9" w:rsidRPr="009950A9">
        <w:rPr>
          <w:rFonts w:ascii="Times New Roman" w:eastAsia="Calibri" w:hAnsi="Times New Roman"/>
          <w:sz w:val="20"/>
          <w:lang w:eastAsia="en-US"/>
        </w:rPr>
        <w:t xml:space="preserve"> zł</w:t>
      </w:r>
      <w:r w:rsidR="00F24EE9" w:rsidRPr="009116E1">
        <w:rPr>
          <w:rFonts w:ascii="Times New Roman" w:eastAsia="Calibri" w:hAnsi="Times New Roman"/>
          <w:sz w:val="20"/>
          <w:lang w:eastAsia="en-US"/>
        </w:rPr>
        <w:t xml:space="preserve"> </w:t>
      </w:r>
      <w:r w:rsidRPr="009116E1">
        <w:rPr>
          <w:rFonts w:ascii="Times New Roman" w:eastAsia="Calibri" w:hAnsi="Times New Roman"/>
          <w:sz w:val="20"/>
          <w:lang w:eastAsia="en-US"/>
        </w:rPr>
        <w:t>na zdarzenie niezależnie od sumy ubezpieczenia,</w:t>
      </w:r>
    </w:p>
    <w:p w14:paraId="2756134B" w14:textId="4ADBAFE1" w:rsidR="001273D3" w:rsidRPr="009116E1" w:rsidRDefault="001273D3" w:rsidP="009116E1">
      <w:pPr>
        <w:numPr>
          <w:ilvl w:val="0"/>
          <w:numId w:val="24"/>
        </w:numPr>
        <w:autoSpaceDE w:val="0"/>
        <w:autoSpaceDN w:val="0"/>
        <w:adjustRightInd w:val="0"/>
        <w:spacing w:line="250" w:lineRule="atLeast"/>
        <w:ind w:left="851" w:hanging="567"/>
        <w:jc w:val="both"/>
        <w:rPr>
          <w:rFonts w:ascii="Times New Roman" w:eastAsia="Calibri" w:hAnsi="Times New Roman"/>
          <w:sz w:val="20"/>
          <w:lang w:eastAsia="en-US"/>
        </w:rPr>
      </w:pPr>
      <w:r w:rsidRPr="009116E1">
        <w:rPr>
          <w:rFonts w:ascii="Times New Roman" w:eastAsia="Calibri" w:hAnsi="Times New Roman"/>
          <w:sz w:val="20"/>
          <w:lang w:eastAsia="en-US"/>
        </w:rPr>
        <w:t>koszty związane ze zmianami budowlanymi, jak również demontażem i ponownym montażem nie uszkodzonego mienia, wykonanymi w celu odzyskania lub naprawy mienia dotkniętego szkodą oraz składowaniem tego mienia</w:t>
      </w:r>
    </w:p>
    <w:p w14:paraId="2C2EEAFB" w14:textId="48F01359" w:rsidR="001273D3" w:rsidRPr="009116E1" w:rsidRDefault="001273D3" w:rsidP="009116E1">
      <w:pPr>
        <w:autoSpaceDE w:val="0"/>
        <w:autoSpaceDN w:val="0"/>
        <w:adjustRightInd w:val="0"/>
        <w:spacing w:line="250" w:lineRule="atLeast"/>
        <w:ind w:left="851"/>
        <w:jc w:val="both"/>
        <w:rPr>
          <w:rFonts w:ascii="Times New Roman" w:eastAsia="Calibri" w:hAnsi="Times New Roman"/>
          <w:sz w:val="20"/>
          <w:lang w:eastAsia="en-US"/>
        </w:rPr>
      </w:pPr>
      <w:r w:rsidRPr="009116E1">
        <w:rPr>
          <w:rFonts w:ascii="Times New Roman" w:eastAsia="Calibri" w:hAnsi="Times New Roman"/>
          <w:sz w:val="20"/>
          <w:lang w:eastAsia="en-US"/>
        </w:rPr>
        <w:t xml:space="preserve">- dodatkowy  limit w wysokości </w:t>
      </w:r>
      <w:r w:rsidR="00B57863">
        <w:rPr>
          <w:rFonts w:ascii="Times New Roman" w:eastAsia="Calibri" w:hAnsi="Times New Roman"/>
          <w:sz w:val="20"/>
          <w:lang w:eastAsia="en-US"/>
        </w:rPr>
        <w:t>3</w:t>
      </w:r>
      <w:r w:rsidR="009950A9" w:rsidRPr="009950A9">
        <w:rPr>
          <w:rFonts w:ascii="Times New Roman" w:eastAsia="Calibri" w:hAnsi="Times New Roman"/>
          <w:sz w:val="20"/>
          <w:lang w:eastAsia="en-US"/>
        </w:rPr>
        <w:t>00</w:t>
      </w:r>
      <w:r w:rsidR="005F0A6D">
        <w:rPr>
          <w:rFonts w:ascii="Times New Roman" w:eastAsia="Calibri" w:hAnsi="Times New Roman"/>
          <w:sz w:val="20"/>
          <w:lang w:eastAsia="en-US"/>
        </w:rPr>
        <w:t>.</w:t>
      </w:r>
      <w:r w:rsidR="009950A9" w:rsidRPr="009950A9">
        <w:rPr>
          <w:rFonts w:ascii="Times New Roman" w:eastAsia="Calibri" w:hAnsi="Times New Roman"/>
          <w:sz w:val="20"/>
          <w:lang w:eastAsia="en-US"/>
        </w:rPr>
        <w:t>000</w:t>
      </w:r>
      <w:r w:rsidR="005F0A6D">
        <w:rPr>
          <w:rFonts w:ascii="Times New Roman" w:eastAsia="Calibri" w:hAnsi="Times New Roman"/>
          <w:sz w:val="20"/>
          <w:lang w:eastAsia="en-US"/>
        </w:rPr>
        <w:t>,00</w:t>
      </w:r>
      <w:r w:rsidR="00F24EE9" w:rsidRPr="009950A9">
        <w:rPr>
          <w:rFonts w:ascii="Times New Roman" w:eastAsia="Calibri" w:hAnsi="Times New Roman"/>
          <w:sz w:val="20"/>
          <w:lang w:eastAsia="en-US"/>
        </w:rPr>
        <w:t xml:space="preserve"> zł</w:t>
      </w:r>
      <w:r w:rsidR="00F24EE9" w:rsidRPr="009116E1">
        <w:rPr>
          <w:rFonts w:ascii="Times New Roman" w:eastAsia="Calibri" w:hAnsi="Times New Roman"/>
          <w:sz w:val="20"/>
          <w:lang w:eastAsia="en-US"/>
        </w:rPr>
        <w:t xml:space="preserve"> </w:t>
      </w:r>
      <w:r w:rsidRPr="009116E1">
        <w:rPr>
          <w:rFonts w:ascii="Times New Roman" w:eastAsia="Calibri" w:hAnsi="Times New Roman"/>
          <w:sz w:val="20"/>
          <w:lang w:eastAsia="en-US"/>
        </w:rPr>
        <w:t>na zdarzenie niezależnie od sumy ubezpieczenia,</w:t>
      </w:r>
    </w:p>
    <w:p w14:paraId="1EF964A5" w14:textId="6BEF1C78" w:rsidR="001273D3" w:rsidRPr="009116E1" w:rsidRDefault="001273D3" w:rsidP="009116E1">
      <w:pPr>
        <w:numPr>
          <w:ilvl w:val="0"/>
          <w:numId w:val="24"/>
        </w:numPr>
        <w:autoSpaceDE w:val="0"/>
        <w:autoSpaceDN w:val="0"/>
        <w:adjustRightInd w:val="0"/>
        <w:spacing w:line="250" w:lineRule="atLeast"/>
        <w:ind w:left="851" w:hanging="567"/>
        <w:jc w:val="both"/>
        <w:rPr>
          <w:rFonts w:ascii="Times New Roman" w:eastAsia="Calibri" w:hAnsi="Times New Roman"/>
          <w:sz w:val="20"/>
          <w:lang w:eastAsia="en-US"/>
        </w:rPr>
      </w:pPr>
      <w:r w:rsidRPr="009116E1">
        <w:rPr>
          <w:rFonts w:ascii="Times New Roman" w:eastAsia="Calibri" w:hAnsi="Times New Roman"/>
          <w:sz w:val="20"/>
          <w:lang w:eastAsia="en-US"/>
        </w:rPr>
        <w:t>koszty utraty mediów (np. woda, para, gaz) związane ze szkodą, za którą Ubezpieczyciel ponosi odpowiedzialność na mocy postanowień umowy</w:t>
      </w:r>
    </w:p>
    <w:p w14:paraId="6096D007" w14:textId="08E04645" w:rsidR="001273D3" w:rsidRPr="009116E1" w:rsidRDefault="001273D3" w:rsidP="009116E1">
      <w:pPr>
        <w:autoSpaceDE w:val="0"/>
        <w:autoSpaceDN w:val="0"/>
        <w:adjustRightInd w:val="0"/>
        <w:spacing w:line="250" w:lineRule="atLeast"/>
        <w:ind w:left="851"/>
        <w:jc w:val="both"/>
        <w:rPr>
          <w:rFonts w:ascii="Times New Roman" w:eastAsia="Calibri" w:hAnsi="Times New Roman"/>
          <w:sz w:val="20"/>
          <w:lang w:eastAsia="en-US"/>
        </w:rPr>
      </w:pPr>
      <w:r w:rsidRPr="009116E1">
        <w:rPr>
          <w:rFonts w:ascii="Times New Roman" w:eastAsia="Calibri" w:hAnsi="Times New Roman"/>
          <w:sz w:val="20"/>
          <w:lang w:eastAsia="en-US"/>
        </w:rPr>
        <w:t xml:space="preserve">- dodatkowy limit w wysokości </w:t>
      </w:r>
      <w:r w:rsidR="00B57863">
        <w:rPr>
          <w:rFonts w:ascii="Times New Roman" w:hAnsi="Times New Roman"/>
          <w:iCs/>
          <w:sz w:val="20"/>
        </w:rPr>
        <w:t>5</w:t>
      </w:r>
      <w:r w:rsidR="001A4C87" w:rsidRPr="009116E1">
        <w:rPr>
          <w:rFonts w:ascii="Times New Roman" w:hAnsi="Times New Roman"/>
          <w:iCs/>
          <w:sz w:val="20"/>
        </w:rPr>
        <w:t>0</w:t>
      </w:r>
      <w:r w:rsidR="005F0A6D">
        <w:rPr>
          <w:rFonts w:ascii="Times New Roman" w:hAnsi="Times New Roman"/>
          <w:iCs/>
          <w:sz w:val="20"/>
        </w:rPr>
        <w:t>.</w:t>
      </w:r>
      <w:r w:rsidR="001A4C87" w:rsidRPr="009116E1">
        <w:rPr>
          <w:rFonts w:ascii="Times New Roman" w:hAnsi="Times New Roman"/>
          <w:iCs/>
          <w:sz w:val="20"/>
        </w:rPr>
        <w:t>000</w:t>
      </w:r>
      <w:r w:rsidR="005F0A6D">
        <w:rPr>
          <w:rFonts w:ascii="Times New Roman" w:hAnsi="Times New Roman"/>
          <w:iCs/>
          <w:sz w:val="20"/>
        </w:rPr>
        <w:t>,00</w:t>
      </w:r>
      <w:r w:rsidR="00F24EE9" w:rsidRPr="009116E1">
        <w:rPr>
          <w:rFonts w:ascii="Times New Roman" w:eastAsia="Calibri" w:hAnsi="Times New Roman"/>
          <w:sz w:val="20"/>
          <w:lang w:eastAsia="en-US"/>
        </w:rPr>
        <w:t xml:space="preserve"> zł </w:t>
      </w:r>
      <w:r w:rsidRPr="009116E1">
        <w:rPr>
          <w:rFonts w:ascii="Times New Roman" w:eastAsia="Calibri" w:hAnsi="Times New Roman"/>
          <w:sz w:val="20"/>
          <w:lang w:eastAsia="en-US"/>
        </w:rPr>
        <w:t>na zdarzenie niezależnie od sumy ubezpieczenia</w:t>
      </w:r>
      <w:r w:rsidR="00AD6029" w:rsidRPr="009116E1">
        <w:rPr>
          <w:rFonts w:ascii="Times New Roman" w:eastAsia="Calibri" w:hAnsi="Times New Roman"/>
          <w:sz w:val="20"/>
          <w:lang w:eastAsia="en-US"/>
        </w:rPr>
        <w:t>,</w:t>
      </w:r>
    </w:p>
    <w:p w14:paraId="101D467F" w14:textId="36F5676E" w:rsidR="001273D3" w:rsidRPr="009116E1" w:rsidRDefault="001273D3" w:rsidP="009116E1">
      <w:pPr>
        <w:numPr>
          <w:ilvl w:val="0"/>
          <w:numId w:val="24"/>
        </w:numPr>
        <w:autoSpaceDE w:val="0"/>
        <w:autoSpaceDN w:val="0"/>
        <w:adjustRightInd w:val="0"/>
        <w:spacing w:line="250" w:lineRule="atLeast"/>
        <w:ind w:left="851" w:hanging="567"/>
        <w:jc w:val="both"/>
        <w:rPr>
          <w:rFonts w:ascii="Times New Roman" w:eastAsia="Calibri" w:hAnsi="Times New Roman"/>
          <w:sz w:val="20"/>
          <w:lang w:eastAsia="en-US"/>
        </w:rPr>
      </w:pPr>
      <w:r w:rsidRPr="009116E1">
        <w:rPr>
          <w:rFonts w:ascii="Times New Roman" w:eastAsia="Calibri" w:hAnsi="Times New Roman"/>
          <w:sz w:val="20"/>
          <w:lang w:eastAsia="en-US"/>
        </w:rPr>
        <w:t>koszty związane z koniecznością zachowania procedur i technologii właściwych dla określonych kategorii mienia, w tym mienia zabytkowego (w tym koszty  projektów architektonicznych, programów konserwatorskich, opinii i konsultacji związanych z ochroną zabytków) oraz z konieczności dostosowania naprawianych/odbudowywanych środków trwałych (w tym w zakresie technologii) do przepisów wynikających z norm bezwzględnie obowiązujących w momencie dokonywania naprawy/odbudowy</w:t>
      </w:r>
    </w:p>
    <w:p w14:paraId="29025639" w14:textId="2248AF1D" w:rsidR="001273D3" w:rsidRPr="009116E1" w:rsidRDefault="001273D3" w:rsidP="009116E1">
      <w:pPr>
        <w:autoSpaceDE w:val="0"/>
        <w:autoSpaceDN w:val="0"/>
        <w:adjustRightInd w:val="0"/>
        <w:spacing w:line="250" w:lineRule="atLeast"/>
        <w:ind w:left="851"/>
        <w:jc w:val="both"/>
        <w:rPr>
          <w:rFonts w:ascii="Times New Roman" w:eastAsia="Calibri" w:hAnsi="Times New Roman"/>
          <w:sz w:val="20"/>
          <w:lang w:eastAsia="en-US"/>
        </w:rPr>
      </w:pPr>
      <w:r w:rsidRPr="009116E1">
        <w:rPr>
          <w:rFonts w:ascii="Times New Roman" w:eastAsia="Calibri" w:hAnsi="Times New Roman"/>
          <w:sz w:val="20"/>
          <w:lang w:eastAsia="en-US"/>
        </w:rPr>
        <w:t xml:space="preserve">- dodatkowy limit w wysokości </w:t>
      </w:r>
      <w:r w:rsidR="00B57863">
        <w:rPr>
          <w:rFonts w:ascii="Times New Roman" w:eastAsia="Calibri" w:hAnsi="Times New Roman"/>
          <w:sz w:val="20"/>
          <w:lang w:eastAsia="en-US"/>
        </w:rPr>
        <w:t>3</w:t>
      </w:r>
      <w:r w:rsidR="009950A9" w:rsidRPr="009950A9">
        <w:rPr>
          <w:rFonts w:ascii="Times New Roman" w:eastAsia="Calibri" w:hAnsi="Times New Roman"/>
          <w:sz w:val="20"/>
          <w:lang w:eastAsia="en-US"/>
        </w:rPr>
        <w:t>00</w:t>
      </w:r>
      <w:r w:rsidR="005F0A6D">
        <w:rPr>
          <w:rFonts w:ascii="Times New Roman" w:eastAsia="Calibri" w:hAnsi="Times New Roman"/>
          <w:sz w:val="20"/>
          <w:lang w:eastAsia="en-US"/>
        </w:rPr>
        <w:t>.</w:t>
      </w:r>
      <w:r w:rsidR="009950A9" w:rsidRPr="009950A9">
        <w:rPr>
          <w:rFonts w:ascii="Times New Roman" w:eastAsia="Calibri" w:hAnsi="Times New Roman"/>
          <w:sz w:val="20"/>
          <w:lang w:eastAsia="en-US"/>
        </w:rPr>
        <w:t>000</w:t>
      </w:r>
      <w:r w:rsidR="005F0A6D">
        <w:rPr>
          <w:rFonts w:ascii="Times New Roman" w:eastAsia="Calibri" w:hAnsi="Times New Roman"/>
          <w:sz w:val="20"/>
          <w:lang w:eastAsia="en-US"/>
        </w:rPr>
        <w:t>,00</w:t>
      </w:r>
      <w:r w:rsidR="00F24EE9" w:rsidRPr="009950A9">
        <w:rPr>
          <w:rFonts w:ascii="Times New Roman" w:eastAsia="Calibri" w:hAnsi="Times New Roman"/>
          <w:sz w:val="20"/>
          <w:lang w:eastAsia="en-US"/>
        </w:rPr>
        <w:t xml:space="preserve"> zł</w:t>
      </w:r>
      <w:r w:rsidR="00F24EE9" w:rsidRPr="009116E1">
        <w:rPr>
          <w:rFonts w:ascii="Times New Roman" w:eastAsia="Calibri" w:hAnsi="Times New Roman"/>
          <w:sz w:val="20"/>
          <w:lang w:eastAsia="en-US"/>
        </w:rPr>
        <w:t xml:space="preserve"> </w:t>
      </w:r>
      <w:r w:rsidRPr="009116E1">
        <w:rPr>
          <w:rFonts w:ascii="Times New Roman" w:eastAsia="Calibri" w:hAnsi="Times New Roman"/>
          <w:sz w:val="20"/>
          <w:lang w:eastAsia="en-US"/>
        </w:rPr>
        <w:t>na zdarzenie niezależnie od sumy ubezpieczenia</w:t>
      </w:r>
      <w:r w:rsidR="00AD6029" w:rsidRPr="009116E1">
        <w:rPr>
          <w:rFonts w:ascii="Times New Roman" w:eastAsia="Calibri" w:hAnsi="Times New Roman"/>
          <w:sz w:val="20"/>
          <w:lang w:eastAsia="en-US"/>
        </w:rPr>
        <w:t>,</w:t>
      </w:r>
    </w:p>
    <w:p w14:paraId="5E761190" w14:textId="01BEDEF4" w:rsidR="00F24EE9" w:rsidRPr="009116E1" w:rsidRDefault="00341339" w:rsidP="009116E1">
      <w:pPr>
        <w:numPr>
          <w:ilvl w:val="0"/>
          <w:numId w:val="24"/>
        </w:numPr>
        <w:autoSpaceDE w:val="0"/>
        <w:autoSpaceDN w:val="0"/>
        <w:adjustRightInd w:val="0"/>
        <w:spacing w:line="250" w:lineRule="atLeast"/>
        <w:ind w:left="851" w:hanging="567"/>
        <w:jc w:val="both"/>
        <w:rPr>
          <w:rFonts w:ascii="Times New Roman" w:eastAsia="Calibri" w:hAnsi="Times New Roman"/>
          <w:sz w:val="20"/>
          <w:lang w:eastAsia="en-US"/>
        </w:rPr>
      </w:pPr>
      <w:r w:rsidRPr="009116E1">
        <w:rPr>
          <w:rFonts w:ascii="Times New Roman" w:eastAsia="Calibri" w:hAnsi="Times New Roman"/>
          <w:sz w:val="20"/>
          <w:lang w:eastAsia="en-US"/>
        </w:rPr>
        <w:t>k</w:t>
      </w:r>
      <w:r w:rsidR="001273D3" w:rsidRPr="009116E1">
        <w:rPr>
          <w:rFonts w:ascii="Times New Roman" w:eastAsia="Calibri" w:hAnsi="Times New Roman"/>
          <w:sz w:val="20"/>
          <w:lang w:eastAsia="en-US"/>
        </w:rPr>
        <w:t xml:space="preserve">oszty naprawy zabezpieczeń </w:t>
      </w:r>
      <w:proofErr w:type="spellStart"/>
      <w:r w:rsidR="001273D3" w:rsidRPr="009116E1">
        <w:rPr>
          <w:rFonts w:ascii="Times New Roman" w:eastAsia="Calibri" w:hAnsi="Times New Roman"/>
          <w:sz w:val="20"/>
          <w:lang w:eastAsia="en-US"/>
        </w:rPr>
        <w:t>przeciwkradzieżowych</w:t>
      </w:r>
      <w:proofErr w:type="spellEnd"/>
      <w:r w:rsidR="001273D3" w:rsidRPr="009116E1">
        <w:rPr>
          <w:rFonts w:ascii="Times New Roman" w:eastAsia="Calibri" w:hAnsi="Times New Roman"/>
          <w:sz w:val="20"/>
          <w:lang w:eastAsia="en-US"/>
        </w:rPr>
        <w:t xml:space="preserve">, alarmujących, wymiany kluczy, nabycia sejfów w przypadku utraty kluczy </w:t>
      </w:r>
    </w:p>
    <w:p w14:paraId="45B2CD92" w14:textId="4DD3EF2C" w:rsidR="001273D3" w:rsidRPr="009116E1" w:rsidRDefault="00F24EE9" w:rsidP="009116E1">
      <w:pPr>
        <w:tabs>
          <w:tab w:val="num" w:pos="851"/>
        </w:tabs>
        <w:autoSpaceDE w:val="0"/>
        <w:autoSpaceDN w:val="0"/>
        <w:adjustRightInd w:val="0"/>
        <w:spacing w:line="250" w:lineRule="atLeast"/>
        <w:ind w:left="851"/>
        <w:jc w:val="both"/>
        <w:rPr>
          <w:rFonts w:ascii="Times New Roman" w:eastAsia="Calibri" w:hAnsi="Times New Roman"/>
          <w:sz w:val="20"/>
          <w:lang w:eastAsia="en-US"/>
        </w:rPr>
      </w:pPr>
      <w:r w:rsidRPr="009116E1">
        <w:rPr>
          <w:rFonts w:ascii="Times New Roman" w:eastAsia="Calibri" w:hAnsi="Times New Roman"/>
          <w:sz w:val="20"/>
          <w:lang w:eastAsia="en-US"/>
        </w:rPr>
        <w:t xml:space="preserve">- </w:t>
      </w:r>
      <w:r w:rsidR="001273D3" w:rsidRPr="009116E1">
        <w:rPr>
          <w:rFonts w:ascii="Times New Roman" w:eastAsia="Calibri" w:hAnsi="Times New Roman"/>
          <w:sz w:val="20"/>
          <w:lang w:eastAsia="en-US"/>
        </w:rPr>
        <w:t xml:space="preserve">dodatkowy limit w wysokości </w:t>
      </w:r>
      <w:r w:rsidR="009950A9" w:rsidRPr="009950A9">
        <w:rPr>
          <w:rFonts w:ascii="Times New Roman" w:eastAsia="Calibri" w:hAnsi="Times New Roman"/>
          <w:sz w:val="20"/>
          <w:lang w:eastAsia="en-US"/>
        </w:rPr>
        <w:t>50</w:t>
      </w:r>
      <w:r w:rsidR="005F0A6D">
        <w:rPr>
          <w:rFonts w:ascii="Times New Roman" w:eastAsia="Calibri" w:hAnsi="Times New Roman"/>
          <w:sz w:val="20"/>
          <w:lang w:eastAsia="en-US"/>
        </w:rPr>
        <w:t>.</w:t>
      </w:r>
      <w:r w:rsidR="009950A9" w:rsidRPr="009950A9">
        <w:rPr>
          <w:rFonts w:ascii="Times New Roman" w:eastAsia="Calibri" w:hAnsi="Times New Roman"/>
          <w:sz w:val="20"/>
          <w:lang w:eastAsia="en-US"/>
        </w:rPr>
        <w:t>000</w:t>
      </w:r>
      <w:r w:rsidR="005F0A6D">
        <w:rPr>
          <w:rFonts w:ascii="Times New Roman" w:eastAsia="Calibri" w:hAnsi="Times New Roman"/>
          <w:sz w:val="20"/>
          <w:lang w:eastAsia="en-US"/>
        </w:rPr>
        <w:t>,00</w:t>
      </w:r>
      <w:r w:rsidRPr="009950A9">
        <w:rPr>
          <w:rFonts w:ascii="Times New Roman" w:eastAsia="Calibri" w:hAnsi="Times New Roman"/>
          <w:sz w:val="20"/>
          <w:lang w:eastAsia="en-US"/>
        </w:rPr>
        <w:t xml:space="preserve"> zł</w:t>
      </w:r>
      <w:r w:rsidR="001273D3" w:rsidRPr="009116E1">
        <w:rPr>
          <w:rFonts w:ascii="Times New Roman" w:eastAsia="Calibri" w:hAnsi="Times New Roman"/>
          <w:sz w:val="20"/>
          <w:lang w:eastAsia="en-US"/>
        </w:rPr>
        <w:t xml:space="preserve"> na zdarzenie niezależnie od sumy ubezpieczenia</w:t>
      </w:r>
      <w:r w:rsidR="00AD6029" w:rsidRPr="009116E1">
        <w:rPr>
          <w:rFonts w:ascii="Times New Roman" w:eastAsia="Calibri" w:hAnsi="Times New Roman"/>
          <w:sz w:val="20"/>
          <w:lang w:eastAsia="en-US"/>
        </w:rPr>
        <w:t>,</w:t>
      </w:r>
    </w:p>
    <w:p w14:paraId="4AC4234E" w14:textId="3E5490EA" w:rsidR="00B00847" w:rsidRPr="009116E1" w:rsidRDefault="001273D3" w:rsidP="009116E1">
      <w:pPr>
        <w:numPr>
          <w:ilvl w:val="0"/>
          <w:numId w:val="24"/>
        </w:numPr>
        <w:autoSpaceDE w:val="0"/>
        <w:autoSpaceDN w:val="0"/>
        <w:adjustRightInd w:val="0"/>
        <w:spacing w:line="250" w:lineRule="atLeast"/>
        <w:ind w:left="851" w:hanging="567"/>
        <w:jc w:val="both"/>
        <w:rPr>
          <w:rFonts w:ascii="Times New Roman" w:eastAsia="Calibri" w:hAnsi="Times New Roman"/>
          <w:sz w:val="20"/>
          <w:lang w:eastAsia="en-US"/>
        </w:rPr>
      </w:pPr>
      <w:r w:rsidRPr="009116E1">
        <w:rPr>
          <w:rFonts w:ascii="Times New Roman" w:eastAsia="Calibri" w:hAnsi="Times New Roman"/>
          <w:sz w:val="20"/>
          <w:lang w:eastAsia="en-US"/>
        </w:rPr>
        <w:t xml:space="preserve">koszty napełniania urządzeń i/lub instalacji gaśniczych w przypadku wydostania się mediów gaśniczych na skutek awarii lub błędu w obsłudze </w:t>
      </w:r>
    </w:p>
    <w:p w14:paraId="487EFAE2" w14:textId="262AD61F" w:rsidR="00341339" w:rsidRPr="009116E1" w:rsidRDefault="00B00847" w:rsidP="009116E1">
      <w:pPr>
        <w:tabs>
          <w:tab w:val="num" w:pos="284"/>
          <w:tab w:val="num" w:pos="851"/>
        </w:tabs>
        <w:autoSpaceDE w:val="0"/>
        <w:autoSpaceDN w:val="0"/>
        <w:adjustRightInd w:val="0"/>
        <w:spacing w:line="250" w:lineRule="atLeast"/>
        <w:ind w:left="851"/>
        <w:jc w:val="both"/>
        <w:rPr>
          <w:rFonts w:ascii="Times New Roman" w:eastAsia="Calibri" w:hAnsi="Times New Roman"/>
          <w:sz w:val="20"/>
          <w:lang w:eastAsia="en-US"/>
        </w:rPr>
      </w:pPr>
      <w:r w:rsidRPr="009116E1">
        <w:rPr>
          <w:rFonts w:ascii="Times New Roman" w:eastAsia="Calibri" w:hAnsi="Times New Roman"/>
          <w:sz w:val="20"/>
          <w:lang w:eastAsia="en-US"/>
        </w:rPr>
        <w:t xml:space="preserve">- </w:t>
      </w:r>
      <w:r w:rsidR="001273D3" w:rsidRPr="009116E1">
        <w:rPr>
          <w:rFonts w:ascii="Times New Roman" w:eastAsia="Calibri" w:hAnsi="Times New Roman"/>
          <w:sz w:val="20"/>
          <w:lang w:eastAsia="en-US"/>
        </w:rPr>
        <w:t>dodatkowy limit w wysokości</w:t>
      </w:r>
      <w:r w:rsidR="009950A9">
        <w:rPr>
          <w:rFonts w:ascii="Times New Roman" w:eastAsia="Calibri" w:hAnsi="Times New Roman"/>
          <w:sz w:val="20"/>
          <w:lang w:eastAsia="en-US"/>
        </w:rPr>
        <w:t xml:space="preserve"> 100</w:t>
      </w:r>
      <w:r w:rsidR="005F0A6D">
        <w:rPr>
          <w:rFonts w:ascii="Times New Roman" w:eastAsia="Calibri" w:hAnsi="Times New Roman"/>
          <w:sz w:val="20"/>
          <w:lang w:eastAsia="en-US"/>
        </w:rPr>
        <w:t>.</w:t>
      </w:r>
      <w:r w:rsidR="009950A9">
        <w:rPr>
          <w:rFonts w:ascii="Times New Roman" w:eastAsia="Calibri" w:hAnsi="Times New Roman"/>
          <w:sz w:val="20"/>
          <w:lang w:eastAsia="en-US"/>
        </w:rPr>
        <w:t>000</w:t>
      </w:r>
      <w:r w:rsidR="005F0A6D">
        <w:rPr>
          <w:rFonts w:ascii="Times New Roman" w:eastAsia="Calibri" w:hAnsi="Times New Roman"/>
          <w:sz w:val="20"/>
          <w:lang w:eastAsia="en-US"/>
        </w:rPr>
        <w:t>,00</w:t>
      </w:r>
      <w:r w:rsidR="00F24EE9" w:rsidRPr="009950A9">
        <w:rPr>
          <w:rFonts w:ascii="Times New Roman" w:eastAsia="Calibri" w:hAnsi="Times New Roman"/>
          <w:sz w:val="20"/>
          <w:lang w:eastAsia="en-US"/>
        </w:rPr>
        <w:t xml:space="preserve"> zł</w:t>
      </w:r>
      <w:r w:rsidR="00F24EE9" w:rsidRPr="009116E1">
        <w:rPr>
          <w:rFonts w:ascii="Times New Roman" w:eastAsia="Calibri" w:hAnsi="Times New Roman"/>
          <w:sz w:val="20"/>
          <w:lang w:eastAsia="en-US"/>
        </w:rPr>
        <w:t xml:space="preserve"> </w:t>
      </w:r>
      <w:r w:rsidR="001273D3" w:rsidRPr="009116E1">
        <w:rPr>
          <w:rFonts w:ascii="Times New Roman" w:eastAsia="Calibri" w:hAnsi="Times New Roman"/>
          <w:sz w:val="20"/>
          <w:lang w:eastAsia="en-US"/>
        </w:rPr>
        <w:t>na zdarzenie niezależnie od sumy ubezpieczenia.</w:t>
      </w:r>
    </w:p>
    <w:p w14:paraId="46968FF8" w14:textId="60485869" w:rsidR="001273D3" w:rsidRPr="009116E1" w:rsidRDefault="001273D3" w:rsidP="009116E1">
      <w:pPr>
        <w:pStyle w:val="Akapitzlist"/>
        <w:numPr>
          <w:ilvl w:val="0"/>
          <w:numId w:val="51"/>
        </w:numPr>
        <w:spacing w:line="250" w:lineRule="atLeast"/>
        <w:ind w:left="284" w:hanging="284"/>
        <w:jc w:val="both"/>
        <w:rPr>
          <w:rFonts w:ascii="Times New Roman" w:eastAsia="Calibri" w:hAnsi="Times New Roman"/>
          <w:sz w:val="20"/>
          <w:lang w:eastAsia="en-US"/>
        </w:rPr>
      </w:pPr>
      <w:r w:rsidRPr="009116E1">
        <w:rPr>
          <w:rFonts w:ascii="Times New Roman" w:eastAsia="Calibri" w:hAnsi="Times New Roman"/>
          <w:sz w:val="20"/>
          <w:lang w:eastAsia="en-US"/>
        </w:rPr>
        <w:t xml:space="preserve">Koszty, o których mowa w ust. 1 pkt 1) i </w:t>
      </w:r>
      <w:r w:rsidR="002A68E4" w:rsidRPr="009116E1">
        <w:rPr>
          <w:rFonts w:ascii="Times New Roman" w:eastAsia="Calibri" w:hAnsi="Times New Roman"/>
          <w:sz w:val="20"/>
          <w:lang w:eastAsia="en-US"/>
        </w:rPr>
        <w:t>pkt</w:t>
      </w:r>
      <w:r w:rsidR="00390FF2" w:rsidRPr="009116E1">
        <w:rPr>
          <w:rFonts w:ascii="Times New Roman" w:eastAsia="Calibri" w:hAnsi="Times New Roman"/>
          <w:sz w:val="20"/>
          <w:lang w:eastAsia="en-US"/>
        </w:rPr>
        <w:t xml:space="preserve"> </w:t>
      </w:r>
      <w:r w:rsidRPr="009116E1">
        <w:rPr>
          <w:rFonts w:ascii="Times New Roman" w:eastAsia="Calibri" w:hAnsi="Times New Roman"/>
          <w:sz w:val="20"/>
          <w:lang w:eastAsia="en-US"/>
        </w:rPr>
        <w:t xml:space="preserve">2), </w:t>
      </w:r>
      <w:r w:rsidR="00AD6029" w:rsidRPr="009116E1">
        <w:rPr>
          <w:rFonts w:ascii="Times New Roman" w:eastAsia="Calibri" w:hAnsi="Times New Roman"/>
          <w:sz w:val="20"/>
          <w:lang w:eastAsia="en-US"/>
        </w:rPr>
        <w:t>u</w:t>
      </w:r>
      <w:r w:rsidRPr="009116E1">
        <w:rPr>
          <w:rFonts w:ascii="Times New Roman" w:eastAsia="Calibri" w:hAnsi="Times New Roman"/>
          <w:sz w:val="20"/>
          <w:lang w:eastAsia="en-US"/>
        </w:rPr>
        <w:t xml:space="preserve">bezpieczyciel pokrywa bez względu na wynik działań zabezpieczających i ratowniczych. </w:t>
      </w:r>
    </w:p>
    <w:p w14:paraId="191DF98F" w14:textId="1DA423C1" w:rsidR="001273D3" w:rsidRPr="009116E1" w:rsidRDefault="001273D3" w:rsidP="009116E1">
      <w:pPr>
        <w:pStyle w:val="Akapitzlist"/>
        <w:numPr>
          <w:ilvl w:val="0"/>
          <w:numId w:val="51"/>
        </w:numPr>
        <w:spacing w:line="250" w:lineRule="atLeast"/>
        <w:ind w:left="284" w:hanging="284"/>
        <w:jc w:val="both"/>
        <w:rPr>
          <w:rFonts w:ascii="Times New Roman" w:eastAsia="Calibri" w:hAnsi="Times New Roman"/>
          <w:sz w:val="20"/>
          <w:lang w:eastAsia="en-US"/>
        </w:rPr>
      </w:pPr>
      <w:r w:rsidRPr="009116E1">
        <w:rPr>
          <w:rFonts w:ascii="Times New Roman" w:eastAsia="Calibri" w:hAnsi="Times New Roman"/>
          <w:sz w:val="20"/>
          <w:lang w:eastAsia="en-US"/>
        </w:rPr>
        <w:t>Jeżeli koszty, o których mowa w ust.</w:t>
      </w:r>
      <w:r w:rsidR="00AD6029" w:rsidRPr="009116E1">
        <w:rPr>
          <w:rFonts w:ascii="Times New Roman" w:eastAsia="Calibri" w:hAnsi="Times New Roman"/>
          <w:sz w:val="20"/>
          <w:lang w:eastAsia="en-US"/>
        </w:rPr>
        <w:t xml:space="preserve"> </w:t>
      </w:r>
      <w:r w:rsidRPr="009116E1">
        <w:rPr>
          <w:rFonts w:ascii="Times New Roman" w:eastAsia="Calibri" w:hAnsi="Times New Roman"/>
          <w:sz w:val="20"/>
          <w:lang w:eastAsia="en-US"/>
        </w:rPr>
        <w:t>1, nie zostaną pokryte w pełni lub w części w granicach określonych w ust.</w:t>
      </w:r>
      <w:r w:rsidR="00AD6029" w:rsidRPr="009116E1">
        <w:rPr>
          <w:rFonts w:ascii="Times New Roman" w:eastAsia="Calibri" w:hAnsi="Times New Roman"/>
          <w:sz w:val="20"/>
          <w:lang w:eastAsia="en-US"/>
        </w:rPr>
        <w:t xml:space="preserve"> </w:t>
      </w:r>
      <w:r w:rsidRPr="009116E1">
        <w:rPr>
          <w:rFonts w:ascii="Times New Roman" w:eastAsia="Calibri" w:hAnsi="Times New Roman"/>
          <w:sz w:val="20"/>
          <w:lang w:eastAsia="en-US"/>
        </w:rPr>
        <w:t xml:space="preserve">1, </w:t>
      </w:r>
      <w:r w:rsidR="00AD6029" w:rsidRPr="009116E1">
        <w:rPr>
          <w:rFonts w:ascii="Times New Roman" w:eastAsia="Calibri" w:hAnsi="Times New Roman"/>
          <w:sz w:val="20"/>
          <w:lang w:eastAsia="en-US"/>
        </w:rPr>
        <w:t>u</w:t>
      </w:r>
      <w:r w:rsidRPr="009116E1">
        <w:rPr>
          <w:rFonts w:ascii="Times New Roman" w:eastAsia="Calibri" w:hAnsi="Times New Roman"/>
          <w:sz w:val="20"/>
          <w:lang w:eastAsia="en-US"/>
        </w:rPr>
        <w:t>bezpieczyciel pokryje całość lub pozostałą część kosztów w ramach dodatkowego limitu odpowiedzialności  – nie więcej niż łącznie w okresie ubezpieczenia</w:t>
      </w:r>
      <w:r w:rsidR="001A4C87" w:rsidRPr="009116E1">
        <w:rPr>
          <w:rFonts w:ascii="Times New Roman" w:eastAsia="Calibri" w:hAnsi="Times New Roman"/>
          <w:sz w:val="20"/>
          <w:lang w:eastAsia="en-US"/>
        </w:rPr>
        <w:t xml:space="preserve"> </w:t>
      </w:r>
      <w:r w:rsidR="00B57863">
        <w:rPr>
          <w:rFonts w:ascii="Times New Roman" w:hAnsi="Times New Roman"/>
          <w:sz w:val="20"/>
        </w:rPr>
        <w:t>5</w:t>
      </w:r>
      <w:r w:rsidR="009950A9">
        <w:rPr>
          <w:rFonts w:ascii="Times New Roman" w:hAnsi="Times New Roman"/>
          <w:sz w:val="20"/>
        </w:rPr>
        <w:t>0</w:t>
      </w:r>
      <w:r w:rsidR="001A4C87" w:rsidRPr="009116E1">
        <w:rPr>
          <w:rFonts w:ascii="Times New Roman" w:hAnsi="Times New Roman"/>
          <w:sz w:val="20"/>
        </w:rPr>
        <w:t>0</w:t>
      </w:r>
      <w:r w:rsidR="005F0A6D">
        <w:rPr>
          <w:rFonts w:ascii="Times New Roman" w:hAnsi="Times New Roman"/>
          <w:sz w:val="20"/>
        </w:rPr>
        <w:t>.</w:t>
      </w:r>
      <w:r w:rsidR="001A4C87" w:rsidRPr="009116E1">
        <w:rPr>
          <w:rFonts w:ascii="Times New Roman" w:hAnsi="Times New Roman"/>
          <w:sz w:val="20"/>
        </w:rPr>
        <w:t>000</w:t>
      </w:r>
      <w:r w:rsidR="005F0A6D">
        <w:rPr>
          <w:rFonts w:ascii="Times New Roman" w:hAnsi="Times New Roman"/>
          <w:sz w:val="20"/>
        </w:rPr>
        <w:t>,00</w:t>
      </w:r>
      <w:r w:rsidR="00F24EE9" w:rsidRPr="009116E1">
        <w:rPr>
          <w:rFonts w:ascii="Times New Roman" w:eastAsia="Calibri" w:hAnsi="Times New Roman"/>
          <w:sz w:val="20"/>
          <w:lang w:eastAsia="en-US"/>
        </w:rPr>
        <w:t xml:space="preserve"> zł</w:t>
      </w:r>
      <w:r w:rsidRPr="009116E1">
        <w:rPr>
          <w:rFonts w:ascii="Times New Roman" w:eastAsia="Calibri" w:hAnsi="Times New Roman"/>
          <w:sz w:val="20"/>
          <w:lang w:eastAsia="en-US"/>
        </w:rPr>
        <w:t>.</w:t>
      </w:r>
    </w:p>
    <w:p w14:paraId="2DFB9BF9" w14:textId="60F59A7D" w:rsidR="001273D3" w:rsidRPr="009116E1" w:rsidRDefault="001273D3" w:rsidP="009116E1">
      <w:pPr>
        <w:pStyle w:val="Akapitzlist"/>
        <w:numPr>
          <w:ilvl w:val="0"/>
          <w:numId w:val="51"/>
        </w:numPr>
        <w:spacing w:line="250" w:lineRule="atLeast"/>
        <w:ind w:left="284" w:hanging="284"/>
        <w:jc w:val="both"/>
        <w:rPr>
          <w:rFonts w:ascii="Times New Roman" w:eastAsia="Calibri" w:hAnsi="Times New Roman"/>
          <w:sz w:val="20"/>
          <w:lang w:eastAsia="en-US"/>
        </w:rPr>
      </w:pPr>
      <w:r w:rsidRPr="009116E1">
        <w:rPr>
          <w:rFonts w:ascii="Times New Roman" w:eastAsia="Calibri" w:hAnsi="Times New Roman"/>
          <w:sz w:val="20"/>
          <w:lang w:eastAsia="en-US"/>
        </w:rPr>
        <w:t xml:space="preserve">Limity odpowiedzialności przewidziane w niniejszej klauzuli nie mają zastosowania wtedy, gdy działania wiążące się z kosztami, o których mowa w niniejszej klauzuli, zostały podjęte na polecenie </w:t>
      </w:r>
      <w:r w:rsidR="00AD6029" w:rsidRPr="009116E1">
        <w:rPr>
          <w:rFonts w:ascii="Times New Roman" w:eastAsia="Calibri" w:hAnsi="Times New Roman"/>
          <w:sz w:val="20"/>
          <w:lang w:eastAsia="en-US"/>
        </w:rPr>
        <w:t>u</w:t>
      </w:r>
      <w:r w:rsidRPr="009116E1">
        <w:rPr>
          <w:rFonts w:ascii="Times New Roman" w:eastAsia="Calibri" w:hAnsi="Times New Roman"/>
          <w:sz w:val="20"/>
          <w:lang w:eastAsia="en-US"/>
        </w:rPr>
        <w:t>bezpieczyciela.</w:t>
      </w:r>
    </w:p>
    <w:p w14:paraId="36AC63ED" w14:textId="5FF5894F" w:rsidR="001273D3" w:rsidRPr="009950A9" w:rsidRDefault="001273D3" w:rsidP="009116E1">
      <w:pPr>
        <w:pStyle w:val="Akapitzlist"/>
        <w:numPr>
          <w:ilvl w:val="0"/>
          <w:numId w:val="51"/>
        </w:numPr>
        <w:spacing w:line="250" w:lineRule="atLeast"/>
        <w:ind w:left="284" w:hanging="284"/>
        <w:jc w:val="both"/>
        <w:rPr>
          <w:rFonts w:ascii="Times New Roman" w:eastAsia="Calibri" w:hAnsi="Times New Roman"/>
          <w:sz w:val="20"/>
          <w:lang w:eastAsia="en-US"/>
        </w:rPr>
      </w:pPr>
      <w:r w:rsidRPr="009950A9">
        <w:rPr>
          <w:rFonts w:ascii="Times New Roman" w:eastAsia="Calibri" w:hAnsi="Times New Roman"/>
          <w:sz w:val="20"/>
          <w:lang w:eastAsia="en-US"/>
        </w:rPr>
        <w:t xml:space="preserve">Suma dodatkowych limitów nie przekroczy </w:t>
      </w:r>
      <w:r w:rsidR="005F0A6D">
        <w:rPr>
          <w:rFonts w:ascii="Times New Roman" w:eastAsia="Calibri" w:hAnsi="Times New Roman"/>
          <w:sz w:val="20"/>
          <w:lang w:eastAsia="en-US"/>
        </w:rPr>
        <w:t>2.</w:t>
      </w:r>
      <w:r w:rsidR="009950A9" w:rsidRPr="009950A9">
        <w:rPr>
          <w:rFonts w:ascii="Times New Roman" w:eastAsia="Calibri" w:hAnsi="Times New Roman"/>
          <w:sz w:val="20"/>
          <w:lang w:eastAsia="en-US"/>
        </w:rPr>
        <w:t>000</w:t>
      </w:r>
      <w:r w:rsidR="005F0A6D">
        <w:rPr>
          <w:rFonts w:ascii="Times New Roman" w:eastAsia="Calibri" w:hAnsi="Times New Roman"/>
          <w:sz w:val="20"/>
          <w:lang w:eastAsia="en-US"/>
        </w:rPr>
        <w:t>.</w:t>
      </w:r>
      <w:r w:rsidR="009950A9" w:rsidRPr="009950A9">
        <w:rPr>
          <w:rFonts w:ascii="Times New Roman" w:eastAsia="Calibri" w:hAnsi="Times New Roman"/>
          <w:sz w:val="20"/>
          <w:lang w:eastAsia="en-US"/>
        </w:rPr>
        <w:t>000</w:t>
      </w:r>
      <w:r w:rsidR="005F0A6D">
        <w:rPr>
          <w:rFonts w:ascii="Times New Roman" w:eastAsia="Calibri" w:hAnsi="Times New Roman"/>
          <w:sz w:val="20"/>
          <w:lang w:eastAsia="en-US"/>
        </w:rPr>
        <w:t>,00</w:t>
      </w:r>
      <w:r w:rsidR="009950A9" w:rsidRPr="009950A9">
        <w:rPr>
          <w:rFonts w:ascii="Times New Roman" w:eastAsia="Calibri" w:hAnsi="Times New Roman"/>
          <w:sz w:val="20"/>
          <w:lang w:eastAsia="en-US"/>
        </w:rPr>
        <w:t xml:space="preserve"> zł </w:t>
      </w:r>
      <w:r w:rsidRPr="009950A9">
        <w:rPr>
          <w:rFonts w:ascii="Times New Roman" w:eastAsia="Calibri" w:hAnsi="Times New Roman"/>
          <w:sz w:val="20"/>
          <w:lang w:eastAsia="en-US"/>
        </w:rPr>
        <w:t xml:space="preserve">w dwunastomiesięcznym okresie ubezpieczenia. </w:t>
      </w:r>
    </w:p>
    <w:p w14:paraId="342DD0F7" w14:textId="63982337" w:rsidR="003070A3" w:rsidRPr="009116E1" w:rsidRDefault="003070A3" w:rsidP="009116E1">
      <w:pPr>
        <w:spacing w:line="250" w:lineRule="atLeast"/>
        <w:jc w:val="both"/>
        <w:rPr>
          <w:rFonts w:ascii="Times New Roman" w:eastAsia="Calibri" w:hAnsi="Times New Roman"/>
          <w:sz w:val="20"/>
          <w:highlight w:val="yellow"/>
          <w:lang w:eastAsia="en-US"/>
        </w:rPr>
      </w:pPr>
    </w:p>
    <w:p w14:paraId="3B5B64F2" w14:textId="77777777" w:rsidR="00B57863" w:rsidRDefault="00B57863" w:rsidP="009116E1">
      <w:pPr>
        <w:pStyle w:val="LucaCash"/>
        <w:spacing w:line="250" w:lineRule="atLeast"/>
        <w:jc w:val="center"/>
        <w:rPr>
          <w:rFonts w:ascii="Times New Roman" w:hAnsi="Times New Roman"/>
          <w:b/>
          <w:sz w:val="20"/>
        </w:rPr>
      </w:pPr>
    </w:p>
    <w:p w14:paraId="4DC8C56D" w14:textId="3CFC6FD7" w:rsidR="00687720"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lastRenderedPageBreak/>
        <w:t>KLAUZULA EIB 76</w:t>
      </w:r>
    </w:p>
    <w:p w14:paraId="56A358B3" w14:textId="0711B7E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 xml:space="preserve">/KLAUZULA MAGAZYNOWYCH </w:t>
      </w:r>
      <w:r w:rsidRPr="009116E1">
        <w:rPr>
          <w:rFonts w:ascii="Times New Roman" w:hAnsi="Times New Roman"/>
          <w:b/>
          <w:bCs/>
          <w:sz w:val="20"/>
        </w:rPr>
        <w:t>KOSZTÓW DODATKOWYCH</w:t>
      </w:r>
      <w:r w:rsidRPr="009116E1">
        <w:rPr>
          <w:rFonts w:ascii="Times New Roman" w:hAnsi="Times New Roman"/>
          <w:b/>
          <w:sz w:val="20"/>
        </w:rPr>
        <w:t>/</w:t>
      </w:r>
    </w:p>
    <w:p w14:paraId="538EB7E6" w14:textId="384E1580"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2531C979" w14:textId="3FC5AAA2" w:rsidR="004E1E39" w:rsidRPr="009116E1" w:rsidRDefault="004E1E39" w:rsidP="009116E1">
      <w:pPr>
        <w:pStyle w:val="LucaCash"/>
        <w:spacing w:line="250" w:lineRule="atLeast"/>
        <w:jc w:val="both"/>
        <w:rPr>
          <w:rFonts w:ascii="Times New Roman" w:hAnsi="Times New Roman"/>
          <w:sz w:val="20"/>
        </w:rPr>
      </w:pPr>
      <w:r w:rsidRPr="009116E1">
        <w:rPr>
          <w:rFonts w:ascii="Times New Roman" w:hAnsi="Times New Roman"/>
          <w:sz w:val="20"/>
        </w:rPr>
        <w:t xml:space="preserve">W razie wykorzystania do likwidacji szkody/naprawy części zapasowych (zapasów magazynowych) </w:t>
      </w:r>
      <w:r w:rsidR="00AD6029" w:rsidRPr="009116E1">
        <w:rPr>
          <w:rFonts w:ascii="Times New Roman" w:hAnsi="Times New Roman"/>
          <w:sz w:val="20"/>
        </w:rPr>
        <w:t>u</w:t>
      </w:r>
      <w:r w:rsidRPr="009116E1">
        <w:rPr>
          <w:rFonts w:ascii="Times New Roman" w:hAnsi="Times New Roman"/>
          <w:sz w:val="20"/>
        </w:rPr>
        <w:t>bezpieczyciel wypłaci odszkodowanie za wykorzystane części w wysokości odpowiadającej kosztom zakupu nowych części do magazynu, pod warunkiem, że zapasy te zostały uzupełnione.</w:t>
      </w:r>
    </w:p>
    <w:p w14:paraId="1D2FD415" w14:textId="4EE7EB31" w:rsidR="003070A3" w:rsidRPr="009116E1" w:rsidRDefault="003070A3" w:rsidP="009116E1">
      <w:pPr>
        <w:pStyle w:val="LucaCash"/>
        <w:spacing w:line="250" w:lineRule="atLeast"/>
        <w:jc w:val="both"/>
        <w:rPr>
          <w:rFonts w:ascii="Times New Roman" w:hAnsi="Times New Roman"/>
          <w:sz w:val="20"/>
        </w:rPr>
      </w:pPr>
    </w:p>
    <w:p w14:paraId="00C621D0" w14:textId="4337E6DF" w:rsidR="003804DE" w:rsidRPr="009116E1" w:rsidRDefault="00FB6E8F" w:rsidP="009116E1">
      <w:pPr>
        <w:pStyle w:val="Tekstpodstawowy"/>
        <w:spacing w:line="250" w:lineRule="atLeast"/>
        <w:jc w:val="center"/>
        <w:rPr>
          <w:rFonts w:ascii="Times New Roman" w:hAnsi="Times New Roman"/>
          <w:b/>
        </w:rPr>
      </w:pPr>
      <w:r w:rsidRPr="009116E1">
        <w:rPr>
          <w:rFonts w:ascii="Times New Roman" w:hAnsi="Times New Roman"/>
          <w:b/>
        </w:rPr>
        <w:t>KLAUZULA EIB 77</w:t>
      </w:r>
    </w:p>
    <w:p w14:paraId="17527F90" w14:textId="22145323" w:rsidR="00FB6E8F" w:rsidRPr="009116E1" w:rsidRDefault="00FB6E8F" w:rsidP="009116E1">
      <w:pPr>
        <w:pStyle w:val="Tekstpodstawowy"/>
        <w:spacing w:line="250" w:lineRule="atLeast"/>
        <w:jc w:val="center"/>
        <w:rPr>
          <w:rFonts w:ascii="Times New Roman" w:hAnsi="Times New Roman"/>
          <w:b/>
          <w:u w:val="single"/>
        </w:rPr>
      </w:pPr>
      <w:r w:rsidRPr="009116E1">
        <w:rPr>
          <w:rFonts w:ascii="Times New Roman" w:hAnsi="Times New Roman"/>
          <w:b/>
        </w:rPr>
        <w:t>/KLAUZULA RZECZOZNAWCÓW/</w:t>
      </w:r>
    </w:p>
    <w:p w14:paraId="52F46325" w14:textId="3A243E27" w:rsidR="00FB6E8F"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048C6640" w14:textId="50ECC382" w:rsidR="00FB6E8F" w:rsidRPr="009116E1" w:rsidRDefault="00FB6E8F" w:rsidP="009116E1">
      <w:pPr>
        <w:pStyle w:val="Tekstpodstawowy"/>
        <w:spacing w:line="250" w:lineRule="atLeast"/>
        <w:jc w:val="both"/>
        <w:rPr>
          <w:rFonts w:ascii="Times New Roman" w:hAnsi="Times New Roman"/>
        </w:rPr>
      </w:pPr>
      <w:r w:rsidRPr="009116E1">
        <w:rPr>
          <w:rFonts w:ascii="Times New Roman" w:hAnsi="Times New Roman"/>
        </w:rPr>
        <w:t xml:space="preserve">Ubezpieczyciel pokryje uzasadnione koszty rzeczoznawców poniesione przez </w:t>
      </w:r>
      <w:r w:rsidR="0032048C" w:rsidRPr="009116E1">
        <w:rPr>
          <w:rFonts w:ascii="Times New Roman" w:hAnsi="Times New Roman"/>
        </w:rPr>
        <w:t>u</w:t>
      </w:r>
      <w:r w:rsidRPr="009116E1">
        <w:rPr>
          <w:rFonts w:ascii="Times New Roman" w:hAnsi="Times New Roman"/>
        </w:rPr>
        <w:t xml:space="preserve">bezpieczającego, związane z ustaleniem przyczyny, zakresu lub rozmiaru szkody. Zasięgnięcie opinii rzeczoznawcy wymaga zgody </w:t>
      </w:r>
      <w:r w:rsidR="00AD6029" w:rsidRPr="009116E1">
        <w:rPr>
          <w:rFonts w:ascii="Times New Roman" w:hAnsi="Times New Roman"/>
        </w:rPr>
        <w:t>u</w:t>
      </w:r>
      <w:r w:rsidRPr="009116E1">
        <w:rPr>
          <w:rFonts w:ascii="Times New Roman" w:hAnsi="Times New Roman"/>
        </w:rPr>
        <w:t xml:space="preserve">bezpieczyciela, przy czym brak zgody może być uzasadniony wyłącznie ważnymi względami, zaś brak sprzeciwu </w:t>
      </w:r>
      <w:r w:rsidR="00AD6029" w:rsidRPr="009116E1">
        <w:rPr>
          <w:rFonts w:ascii="Times New Roman" w:hAnsi="Times New Roman"/>
        </w:rPr>
        <w:t>u</w:t>
      </w:r>
      <w:r w:rsidRPr="009116E1">
        <w:rPr>
          <w:rFonts w:ascii="Times New Roman" w:hAnsi="Times New Roman"/>
        </w:rPr>
        <w:t xml:space="preserve">bezpieczyciela w terminie 3 dni </w:t>
      </w:r>
      <w:r w:rsidR="009131CB" w:rsidRPr="009116E1">
        <w:rPr>
          <w:rFonts w:ascii="Times New Roman" w:hAnsi="Times New Roman"/>
        </w:rPr>
        <w:t xml:space="preserve">roboczych </w:t>
      </w:r>
      <w:r w:rsidRPr="009116E1">
        <w:rPr>
          <w:rFonts w:ascii="Times New Roman" w:hAnsi="Times New Roman"/>
        </w:rPr>
        <w:t xml:space="preserve">od otrzymania wniosku </w:t>
      </w:r>
      <w:r w:rsidR="00AD6029" w:rsidRPr="009116E1">
        <w:rPr>
          <w:rFonts w:ascii="Times New Roman" w:hAnsi="Times New Roman"/>
        </w:rPr>
        <w:t>u</w:t>
      </w:r>
      <w:r w:rsidRPr="009116E1">
        <w:rPr>
          <w:rFonts w:ascii="Times New Roman" w:hAnsi="Times New Roman"/>
        </w:rPr>
        <w:t>bezpieczonego uważa się za wyrażenie zgody.</w:t>
      </w:r>
    </w:p>
    <w:p w14:paraId="17CC6182" w14:textId="77777777" w:rsidR="005F0A6D" w:rsidRDefault="00FB6E8F" w:rsidP="009116E1">
      <w:pPr>
        <w:pStyle w:val="Tekstpodstawowy"/>
        <w:spacing w:line="250" w:lineRule="atLeast"/>
        <w:jc w:val="both"/>
        <w:rPr>
          <w:rFonts w:ascii="Times New Roman" w:hAnsi="Times New Roman"/>
        </w:rPr>
      </w:pPr>
      <w:r w:rsidRPr="009116E1">
        <w:rPr>
          <w:rFonts w:ascii="Times New Roman" w:hAnsi="Times New Roman"/>
        </w:rPr>
        <w:t xml:space="preserve">Dodatkowy limit odpowiedzialności na zdarzenie dla kosztów przewidzianych w niniejszej klauzuli wynosi </w:t>
      </w:r>
    </w:p>
    <w:p w14:paraId="193B56A1" w14:textId="16C5876E" w:rsidR="00FB6E8F" w:rsidRPr="009116E1" w:rsidRDefault="00FF3926" w:rsidP="009116E1">
      <w:pPr>
        <w:pStyle w:val="Tekstpodstawowy"/>
        <w:spacing w:line="250" w:lineRule="atLeast"/>
        <w:jc w:val="both"/>
        <w:rPr>
          <w:rFonts w:ascii="Times New Roman" w:hAnsi="Times New Roman"/>
        </w:rPr>
      </w:pPr>
      <w:r w:rsidRPr="00FF3926">
        <w:rPr>
          <w:rFonts w:ascii="Times New Roman" w:hAnsi="Times New Roman"/>
        </w:rPr>
        <w:t>100</w:t>
      </w:r>
      <w:r w:rsidR="005F0A6D">
        <w:rPr>
          <w:rFonts w:ascii="Times New Roman" w:hAnsi="Times New Roman"/>
        </w:rPr>
        <w:t>.</w:t>
      </w:r>
      <w:r w:rsidRPr="00FF3926">
        <w:rPr>
          <w:rFonts w:ascii="Times New Roman" w:hAnsi="Times New Roman"/>
        </w:rPr>
        <w:t>000</w:t>
      </w:r>
      <w:r w:rsidR="005F0A6D">
        <w:rPr>
          <w:rFonts w:ascii="Times New Roman" w:hAnsi="Times New Roman"/>
        </w:rPr>
        <w:t>,00</w:t>
      </w:r>
      <w:r w:rsidR="00FB6E8F" w:rsidRPr="009116E1">
        <w:rPr>
          <w:rFonts w:ascii="Times New Roman" w:hAnsi="Times New Roman"/>
        </w:rPr>
        <w:t xml:space="preserve"> zł ponad sumę ubezpieczenia.</w:t>
      </w:r>
    </w:p>
    <w:p w14:paraId="3E19A6F8" w14:textId="77777777" w:rsidR="004300C2" w:rsidRDefault="004300C2" w:rsidP="004300C2">
      <w:pPr>
        <w:pStyle w:val="Tekstpodstawowy"/>
        <w:spacing w:line="250" w:lineRule="atLeast"/>
        <w:jc w:val="both"/>
        <w:rPr>
          <w:rFonts w:ascii="Times New Roman" w:hAnsi="Times New Roman"/>
        </w:rPr>
      </w:pPr>
    </w:p>
    <w:p w14:paraId="1181E4D9" w14:textId="49222607" w:rsidR="004300C2" w:rsidRPr="004300C2" w:rsidRDefault="004300C2" w:rsidP="004300C2">
      <w:pPr>
        <w:pStyle w:val="Tekstpodstawowy"/>
        <w:spacing w:line="250" w:lineRule="atLeast"/>
        <w:jc w:val="center"/>
        <w:rPr>
          <w:rFonts w:ascii="Times New Roman" w:hAnsi="Times New Roman"/>
          <w:b/>
        </w:rPr>
      </w:pPr>
      <w:r w:rsidRPr="004300C2">
        <w:rPr>
          <w:rFonts w:ascii="Times New Roman" w:hAnsi="Times New Roman"/>
          <w:b/>
        </w:rPr>
        <w:t>KLAUZULA EIB 78</w:t>
      </w:r>
    </w:p>
    <w:p w14:paraId="3F3526AF" w14:textId="77777777" w:rsidR="004300C2" w:rsidRPr="004300C2" w:rsidRDefault="004300C2" w:rsidP="004300C2">
      <w:pPr>
        <w:pStyle w:val="Tekstpodstawowy"/>
        <w:spacing w:line="250" w:lineRule="atLeast"/>
        <w:jc w:val="center"/>
        <w:rPr>
          <w:rFonts w:ascii="Times New Roman" w:hAnsi="Times New Roman"/>
          <w:b/>
        </w:rPr>
      </w:pPr>
      <w:r w:rsidRPr="004300C2">
        <w:rPr>
          <w:rFonts w:ascii="Times New Roman" w:hAnsi="Times New Roman"/>
          <w:b/>
        </w:rPr>
        <w:t>/KLAUZULA POTRĄCEŃ ZUŻYCIA TECHNICZNEGO/</w:t>
      </w:r>
    </w:p>
    <w:p w14:paraId="7519D6D8" w14:textId="77777777" w:rsidR="004300C2" w:rsidRPr="00310097" w:rsidRDefault="004300C2" w:rsidP="004300C2">
      <w:pPr>
        <w:pStyle w:val="Tekstpodstawowy"/>
        <w:spacing w:line="250" w:lineRule="atLeast"/>
        <w:jc w:val="both"/>
        <w:rPr>
          <w:rFonts w:ascii="Times New Roman" w:hAnsi="Times New Roman"/>
          <w:i/>
        </w:rPr>
      </w:pPr>
      <w:r w:rsidRPr="00310097">
        <w:rPr>
          <w:rFonts w:ascii="Times New Roman" w:hAnsi="Times New Roman"/>
          <w:i/>
        </w:rPr>
        <w:t>Przy zachowaniu wszystkich pozostałych warunków ubezpieczenia, w zakresie przewidzianym niniejszą klauzulą Strony uzgodniły następującą ich modyfikację:</w:t>
      </w:r>
    </w:p>
    <w:p w14:paraId="7B542369" w14:textId="77777777" w:rsidR="004300C2" w:rsidRPr="004300C2" w:rsidRDefault="004300C2" w:rsidP="004300C2">
      <w:pPr>
        <w:pStyle w:val="Tekstpodstawowy"/>
        <w:spacing w:line="250" w:lineRule="atLeast"/>
        <w:jc w:val="both"/>
        <w:rPr>
          <w:rFonts w:ascii="Times New Roman" w:hAnsi="Times New Roman"/>
        </w:rPr>
      </w:pPr>
      <w:r w:rsidRPr="004300C2">
        <w:rPr>
          <w:rFonts w:ascii="Times New Roman" w:hAnsi="Times New Roman"/>
        </w:rPr>
        <w:t xml:space="preserve">Jeżeli warunki ubezpieczenia przewidują potrącanie faktycznego zużycia technicznego, to odszkodowania będą wypłacane przy uwzględnieniu procentowo wyrażonego zużycia technicznego przedmiotu szkody w wysokości określonej w umowie ubezpieczenia, jednak potrącenia te będą miały zastosowanie wyłącznie do przedmiotu szkody. Koszty związane z montażem, demontażem na stanowisku pracy, koszty transportu lub inne koszty zasadnie wchodzące w skład roszczenia nie będą korygowane o zużycie techniczne. </w:t>
      </w:r>
    </w:p>
    <w:p w14:paraId="65DF7897" w14:textId="77777777" w:rsidR="004300C2" w:rsidRPr="004300C2" w:rsidRDefault="004300C2" w:rsidP="004300C2">
      <w:pPr>
        <w:pStyle w:val="Tekstpodstawowy"/>
        <w:spacing w:line="250" w:lineRule="atLeast"/>
        <w:jc w:val="both"/>
        <w:rPr>
          <w:rFonts w:ascii="Times New Roman" w:hAnsi="Times New Roman"/>
        </w:rPr>
      </w:pPr>
      <w:r w:rsidRPr="004300C2">
        <w:rPr>
          <w:rFonts w:ascii="Times New Roman" w:hAnsi="Times New Roman"/>
        </w:rPr>
        <w:t>Równocześnie pojęcie wartości rzeczywistej stosowane w warunkach ubezpieczenia będzie interpretowane z uwzględnieniem niniejszej Klauzuli.</w:t>
      </w:r>
    </w:p>
    <w:p w14:paraId="6EE43204" w14:textId="77777777" w:rsidR="004300C2" w:rsidRPr="009116E1" w:rsidRDefault="004300C2" w:rsidP="009116E1">
      <w:pPr>
        <w:pStyle w:val="Tekstpodstawowy"/>
        <w:spacing w:line="250" w:lineRule="atLeast"/>
        <w:jc w:val="both"/>
        <w:rPr>
          <w:rFonts w:ascii="Times New Roman" w:hAnsi="Times New Roman"/>
        </w:rPr>
      </w:pPr>
    </w:p>
    <w:p w14:paraId="24CCBAD2" w14:textId="7777777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79</w:t>
      </w:r>
      <w:r w:rsidR="00A2213E" w:rsidRPr="009116E1">
        <w:rPr>
          <w:rFonts w:ascii="Times New Roman" w:hAnsi="Times New Roman"/>
          <w:b/>
          <w:sz w:val="20"/>
        </w:rPr>
        <w:t xml:space="preserve"> A</w:t>
      </w:r>
    </w:p>
    <w:p w14:paraId="5D27D837" w14:textId="7777777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SZKODOWA – ALKOHOL, NARKOTYKI/</w:t>
      </w:r>
    </w:p>
    <w:p w14:paraId="5C9E8C39" w14:textId="47AF3F29"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4976432B" w14:textId="3226A650" w:rsidR="004E1E39" w:rsidRDefault="004E1E39" w:rsidP="009116E1">
      <w:pPr>
        <w:pStyle w:val="Tekstpodstawowy"/>
        <w:spacing w:line="250" w:lineRule="atLeast"/>
        <w:jc w:val="both"/>
        <w:rPr>
          <w:rFonts w:ascii="Times New Roman" w:hAnsi="Times New Roman"/>
        </w:rPr>
      </w:pPr>
      <w:r w:rsidRPr="009116E1">
        <w:rPr>
          <w:rFonts w:ascii="Times New Roman" w:hAnsi="Times New Roman"/>
        </w:rPr>
        <w:t>Ubezpieczyciel ponosi odpowiedzialność za szkody wyrządzone po spożyciu alkoholu, w stanie nietrzeźwości lub pod wpływem środków odurzających, substancji psychotropowych lub środków zastępczych w rozumieniu przepisów o przeciwdziałaniu narkomanii.</w:t>
      </w:r>
    </w:p>
    <w:p w14:paraId="0FC70DAD" w14:textId="77777777" w:rsidR="00CE37D0" w:rsidRPr="009116E1" w:rsidRDefault="00CE37D0" w:rsidP="009116E1">
      <w:pPr>
        <w:pStyle w:val="Tekstpodstawowy"/>
        <w:spacing w:line="250" w:lineRule="atLeast"/>
        <w:jc w:val="both"/>
        <w:rPr>
          <w:rFonts w:ascii="Times New Roman" w:hAnsi="Times New Roman"/>
        </w:rPr>
      </w:pPr>
    </w:p>
    <w:p w14:paraId="4954C742" w14:textId="7777777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92</w:t>
      </w:r>
      <w:r w:rsidR="00F1611D" w:rsidRPr="009116E1">
        <w:rPr>
          <w:rFonts w:ascii="Times New Roman" w:hAnsi="Times New Roman"/>
          <w:b/>
          <w:sz w:val="20"/>
        </w:rPr>
        <w:t xml:space="preserve"> A</w:t>
      </w:r>
    </w:p>
    <w:p w14:paraId="546D0837" w14:textId="7777777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ROSZCZEŃ REGRESOWYCH/</w:t>
      </w:r>
    </w:p>
    <w:p w14:paraId="75E10CA1" w14:textId="03891183"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55AE76D8" w14:textId="299CF65D" w:rsidR="00F1611D" w:rsidRPr="009116E1" w:rsidRDefault="004E1E39" w:rsidP="009116E1">
      <w:pPr>
        <w:pStyle w:val="Tekstpodstawowy"/>
        <w:spacing w:line="250" w:lineRule="atLeast"/>
        <w:jc w:val="both"/>
        <w:rPr>
          <w:rFonts w:ascii="Times New Roman" w:hAnsi="Times New Roman"/>
        </w:rPr>
      </w:pPr>
      <w:r w:rsidRPr="009116E1">
        <w:rPr>
          <w:rFonts w:ascii="Times New Roman" w:hAnsi="Times New Roman"/>
        </w:rPr>
        <w:t xml:space="preserve">Na </w:t>
      </w:r>
      <w:r w:rsidR="00AD6029" w:rsidRPr="009116E1">
        <w:rPr>
          <w:rFonts w:ascii="Times New Roman" w:hAnsi="Times New Roman"/>
        </w:rPr>
        <w:t>u</w:t>
      </w:r>
      <w:r w:rsidRPr="009116E1">
        <w:rPr>
          <w:rFonts w:ascii="Times New Roman" w:hAnsi="Times New Roman"/>
        </w:rPr>
        <w:t xml:space="preserve">bezpieczyciela nie przechodzą roszczenia regresowe do podmiotów zależnych i powiązanych bezpośrednio lub pośrednio kapitałowo z </w:t>
      </w:r>
      <w:r w:rsidR="00AD6029" w:rsidRPr="009116E1">
        <w:rPr>
          <w:rFonts w:ascii="Times New Roman" w:hAnsi="Times New Roman"/>
        </w:rPr>
        <w:t>u</w:t>
      </w:r>
      <w:r w:rsidRPr="009116E1">
        <w:rPr>
          <w:rFonts w:ascii="Times New Roman" w:hAnsi="Times New Roman"/>
        </w:rPr>
        <w:t xml:space="preserve">bezpieczającym lub z którymi </w:t>
      </w:r>
      <w:r w:rsidR="00AD6029" w:rsidRPr="009116E1">
        <w:rPr>
          <w:rFonts w:ascii="Times New Roman" w:hAnsi="Times New Roman"/>
        </w:rPr>
        <w:t>u</w:t>
      </w:r>
      <w:r w:rsidRPr="009116E1">
        <w:rPr>
          <w:rFonts w:ascii="Times New Roman" w:hAnsi="Times New Roman"/>
        </w:rPr>
        <w:t xml:space="preserve">bezpieczający jest powiązany bezpośrednio lub pośrednio kapitałowo oraz do podmiotów wchodzących w skład tej samej grupy kapitałowej (np. holdingu) co </w:t>
      </w:r>
      <w:r w:rsidR="00AD6029" w:rsidRPr="009116E1">
        <w:rPr>
          <w:rFonts w:ascii="Times New Roman" w:hAnsi="Times New Roman"/>
        </w:rPr>
        <w:t>u</w:t>
      </w:r>
      <w:r w:rsidRPr="009116E1">
        <w:rPr>
          <w:rFonts w:ascii="Times New Roman" w:hAnsi="Times New Roman"/>
        </w:rPr>
        <w:t xml:space="preserve">bezpieczający, jednostek organizacyjnych powiązanych z tą samą jednostką samorządu terytorialnego, jak również do pracowników </w:t>
      </w:r>
      <w:r w:rsidR="00AD6029" w:rsidRPr="009116E1">
        <w:rPr>
          <w:rFonts w:ascii="Times New Roman" w:hAnsi="Times New Roman"/>
        </w:rPr>
        <w:t>u</w:t>
      </w:r>
      <w:r w:rsidRPr="009116E1">
        <w:rPr>
          <w:rFonts w:ascii="Times New Roman" w:hAnsi="Times New Roman"/>
        </w:rPr>
        <w:t>bezpieczającego i powyższych podmiotów</w:t>
      </w:r>
      <w:r w:rsidR="00F1611D" w:rsidRPr="009116E1">
        <w:rPr>
          <w:rFonts w:ascii="Times New Roman" w:hAnsi="Times New Roman"/>
        </w:rPr>
        <w:t>.</w:t>
      </w:r>
    </w:p>
    <w:p w14:paraId="05A40DB4" w14:textId="01AE638C" w:rsidR="003070A3" w:rsidRPr="009116E1" w:rsidRDefault="003070A3" w:rsidP="009116E1">
      <w:pPr>
        <w:pStyle w:val="Tekstpodstawowy"/>
        <w:spacing w:line="250" w:lineRule="atLeast"/>
        <w:jc w:val="both"/>
        <w:rPr>
          <w:rFonts w:ascii="Times New Roman" w:hAnsi="Times New Roman"/>
        </w:rPr>
      </w:pPr>
    </w:p>
    <w:p w14:paraId="0775CE90" w14:textId="77777777" w:rsidR="00FB6E8F" w:rsidRPr="009116E1" w:rsidRDefault="00FB6E8F" w:rsidP="009116E1">
      <w:pPr>
        <w:spacing w:line="250" w:lineRule="atLeast"/>
        <w:jc w:val="center"/>
        <w:rPr>
          <w:rFonts w:ascii="Times New Roman" w:hAnsi="Times New Roman"/>
          <w:b/>
          <w:sz w:val="20"/>
        </w:rPr>
      </w:pPr>
      <w:r w:rsidRPr="009116E1">
        <w:rPr>
          <w:rFonts w:ascii="Times New Roman" w:hAnsi="Times New Roman"/>
          <w:b/>
          <w:sz w:val="20"/>
        </w:rPr>
        <w:t>KLAUZULA EIB 93</w:t>
      </w:r>
    </w:p>
    <w:p w14:paraId="4D8228CD" w14:textId="77777777" w:rsidR="00FB6E8F" w:rsidRPr="009116E1" w:rsidRDefault="00FB6E8F" w:rsidP="009116E1">
      <w:pPr>
        <w:spacing w:line="250" w:lineRule="atLeast"/>
        <w:jc w:val="center"/>
        <w:rPr>
          <w:rFonts w:ascii="Times New Roman" w:hAnsi="Times New Roman"/>
          <w:b/>
          <w:sz w:val="20"/>
        </w:rPr>
      </w:pPr>
      <w:r w:rsidRPr="009116E1">
        <w:rPr>
          <w:rFonts w:ascii="Times New Roman" w:hAnsi="Times New Roman"/>
          <w:b/>
          <w:sz w:val="20"/>
        </w:rPr>
        <w:t>/KLAUZULA WYKŁADNI UMOWY/</w:t>
      </w:r>
    </w:p>
    <w:p w14:paraId="15642D0C" w14:textId="1BBA4D16" w:rsidR="00FB6E8F"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1E2691DB" w14:textId="77777777" w:rsidR="00FB6E8F" w:rsidRPr="009116E1" w:rsidRDefault="00FB6E8F" w:rsidP="009116E1">
      <w:pPr>
        <w:numPr>
          <w:ilvl w:val="0"/>
          <w:numId w:val="26"/>
        </w:numPr>
        <w:spacing w:line="250" w:lineRule="atLeast"/>
        <w:ind w:left="284" w:hanging="284"/>
        <w:jc w:val="both"/>
        <w:rPr>
          <w:rFonts w:ascii="Times New Roman" w:hAnsi="Times New Roman"/>
          <w:strike/>
          <w:sz w:val="20"/>
        </w:rPr>
      </w:pPr>
      <w:r w:rsidRPr="009116E1">
        <w:rPr>
          <w:rFonts w:ascii="Times New Roman" w:hAnsi="Times New Roman"/>
          <w:sz w:val="20"/>
        </w:rPr>
        <w:t xml:space="preserve">Przewidziane w warunkach ubezpieczenia wyłączenia lub ograniczenia odpowiedzialności ubezpieczyciela za szkody powstałe wskutek lub polegające na wystąpieniu określonych zdarzeń/przyczyn nie mają zastosowania </w:t>
      </w:r>
      <w:r w:rsidRPr="009116E1">
        <w:rPr>
          <w:rFonts w:ascii="Times New Roman" w:hAnsi="Times New Roman"/>
          <w:sz w:val="20"/>
        </w:rPr>
        <w:lastRenderedPageBreak/>
        <w:t>w zakresie, w jakim w ich następstwie wystąpiło inne zdarzenie nie wyłączone z zakresu ubezpieczenia – wówczas ubezpieczyciel ponosi odpowiedzialność za skutki tego innego zdarzenia.</w:t>
      </w:r>
    </w:p>
    <w:p w14:paraId="4B2C8526" w14:textId="62646BAE" w:rsidR="00FB6E8F" w:rsidRDefault="00FB6E8F" w:rsidP="009116E1">
      <w:pPr>
        <w:numPr>
          <w:ilvl w:val="0"/>
          <w:numId w:val="26"/>
        </w:numPr>
        <w:spacing w:line="250" w:lineRule="atLeast"/>
        <w:ind w:left="284" w:hanging="284"/>
        <w:jc w:val="both"/>
        <w:rPr>
          <w:rFonts w:ascii="Times New Roman" w:hAnsi="Times New Roman"/>
          <w:sz w:val="20"/>
        </w:rPr>
      </w:pPr>
      <w:r w:rsidRPr="009116E1">
        <w:rPr>
          <w:rFonts w:ascii="Times New Roman" w:hAnsi="Times New Roman"/>
          <w:sz w:val="20"/>
        </w:rPr>
        <w:t>Z zastrzeżeniem odmiennych postanowień umowy ubezpieczenia, ust</w:t>
      </w:r>
      <w:r w:rsidR="00F91AE3" w:rsidRPr="009116E1">
        <w:rPr>
          <w:rFonts w:ascii="Times New Roman" w:hAnsi="Times New Roman"/>
          <w:sz w:val="20"/>
        </w:rPr>
        <w:t>.</w:t>
      </w:r>
      <w:r w:rsidRPr="009116E1">
        <w:rPr>
          <w:rFonts w:ascii="Times New Roman" w:hAnsi="Times New Roman"/>
          <w:sz w:val="20"/>
        </w:rPr>
        <w:t xml:space="preserve"> </w:t>
      </w:r>
      <w:r w:rsidR="00E24C91" w:rsidRPr="009116E1">
        <w:rPr>
          <w:rFonts w:ascii="Times New Roman" w:hAnsi="Times New Roman"/>
          <w:sz w:val="20"/>
        </w:rPr>
        <w:t>1</w:t>
      </w:r>
      <w:r w:rsidR="00F91AE3" w:rsidRPr="009116E1">
        <w:rPr>
          <w:rFonts w:ascii="Times New Roman" w:hAnsi="Times New Roman"/>
          <w:sz w:val="20"/>
        </w:rPr>
        <w:t xml:space="preserve"> </w:t>
      </w:r>
      <w:r w:rsidRPr="009116E1">
        <w:rPr>
          <w:rFonts w:ascii="Times New Roman" w:hAnsi="Times New Roman"/>
          <w:sz w:val="20"/>
        </w:rPr>
        <w:t xml:space="preserve">niniejszej </w:t>
      </w:r>
      <w:r w:rsidR="00AD6029" w:rsidRPr="009116E1">
        <w:rPr>
          <w:rFonts w:ascii="Times New Roman" w:hAnsi="Times New Roman"/>
          <w:sz w:val="20"/>
        </w:rPr>
        <w:t>K</w:t>
      </w:r>
      <w:r w:rsidRPr="009116E1">
        <w:rPr>
          <w:rFonts w:ascii="Times New Roman" w:hAnsi="Times New Roman"/>
          <w:sz w:val="20"/>
        </w:rPr>
        <w:t>lauzuli nie ma zastosowania do szkód powstałych wskutek działań wojennych, stanu wojennego, działania energii jądrowej, promieniowania jonizacyjnego lub skażenia radioaktywnego, aktów terroryzmu, rewolucji, strajków, lokautów, zamieszek, rozruchów lub niepokojów społecznych, a także nacjonalizacji, konfiskaty lub zarekwirowania mienia przez władze publiczne.</w:t>
      </w:r>
    </w:p>
    <w:p w14:paraId="4183D724" w14:textId="77777777" w:rsidR="00CE37D0" w:rsidRPr="009116E1" w:rsidRDefault="00CE37D0" w:rsidP="00CE37D0">
      <w:pPr>
        <w:spacing w:line="250" w:lineRule="atLeast"/>
        <w:ind w:left="284"/>
        <w:jc w:val="both"/>
        <w:rPr>
          <w:rFonts w:ascii="Times New Roman" w:hAnsi="Times New Roman"/>
          <w:sz w:val="20"/>
        </w:rPr>
      </w:pPr>
    </w:p>
    <w:p w14:paraId="58400778" w14:textId="77777777" w:rsidR="004E1E39" w:rsidRPr="009116E1" w:rsidRDefault="004E1E39" w:rsidP="009116E1">
      <w:pPr>
        <w:pStyle w:val="LucaCash"/>
        <w:spacing w:line="250" w:lineRule="atLeast"/>
        <w:jc w:val="center"/>
        <w:rPr>
          <w:rFonts w:ascii="Times New Roman" w:hAnsi="Times New Roman"/>
          <w:b/>
          <w:sz w:val="20"/>
        </w:rPr>
      </w:pPr>
      <w:r w:rsidRPr="009116E1">
        <w:rPr>
          <w:rFonts w:ascii="Times New Roman" w:hAnsi="Times New Roman"/>
          <w:b/>
          <w:sz w:val="20"/>
        </w:rPr>
        <w:t>KLAUZULA EIB 94</w:t>
      </w:r>
    </w:p>
    <w:p w14:paraId="2B6B5C63" w14:textId="77777777" w:rsidR="004E1E39" w:rsidRPr="009116E1" w:rsidRDefault="004E1E39" w:rsidP="009116E1">
      <w:pPr>
        <w:pStyle w:val="LucaCash"/>
        <w:spacing w:line="250" w:lineRule="atLeast"/>
        <w:jc w:val="center"/>
        <w:rPr>
          <w:rFonts w:ascii="Times New Roman" w:hAnsi="Times New Roman"/>
          <w:sz w:val="20"/>
        </w:rPr>
      </w:pPr>
      <w:r w:rsidRPr="009116E1">
        <w:rPr>
          <w:rFonts w:ascii="Times New Roman" w:hAnsi="Times New Roman"/>
          <w:b/>
          <w:sz w:val="20"/>
        </w:rPr>
        <w:t>/KLAUZULA PRZEOCZENIA/</w:t>
      </w:r>
    </w:p>
    <w:p w14:paraId="50C41AFB" w14:textId="15CD83E7" w:rsidR="00992C31" w:rsidRPr="009116E1" w:rsidRDefault="00762DA1" w:rsidP="009116E1">
      <w:pPr>
        <w:pStyle w:val="Tekstpodstawowy"/>
        <w:spacing w:line="250" w:lineRule="atLeast"/>
        <w:jc w:val="both"/>
        <w:rPr>
          <w:rFonts w:ascii="Times New Roman" w:hAnsi="Times New Roman"/>
          <w:i/>
        </w:rPr>
      </w:pPr>
      <w:r w:rsidRPr="009116E1">
        <w:rPr>
          <w:rFonts w:ascii="Times New Roman" w:hAnsi="Times New Roman"/>
          <w:i/>
        </w:rPr>
        <w:t>Przy zachowaniu wszystkich pozostałych warunków ubezpieczenia, w zakresie przewidzianym niniejszą klauzulą Strony uzgodniły następującą ich modyfikację:</w:t>
      </w:r>
    </w:p>
    <w:p w14:paraId="44C23A58" w14:textId="28B742B0" w:rsidR="0098599F" w:rsidRPr="009116E1" w:rsidRDefault="004E1E39" w:rsidP="009116E1">
      <w:pPr>
        <w:pStyle w:val="LucaCash"/>
        <w:numPr>
          <w:ilvl w:val="0"/>
          <w:numId w:val="52"/>
        </w:numPr>
        <w:spacing w:line="250" w:lineRule="atLeast"/>
        <w:ind w:left="284" w:hanging="284"/>
        <w:jc w:val="both"/>
        <w:rPr>
          <w:rFonts w:ascii="Times New Roman" w:hAnsi="Times New Roman"/>
          <w:sz w:val="20"/>
        </w:rPr>
      </w:pPr>
      <w:r w:rsidRPr="009116E1">
        <w:rPr>
          <w:rFonts w:ascii="Times New Roman" w:hAnsi="Times New Roman"/>
          <w:sz w:val="20"/>
        </w:rPr>
        <w:t xml:space="preserve">Przeoczenie istotnych informacji i nie dostarczenie ich w wymaganym terminie </w:t>
      </w:r>
      <w:r w:rsidR="00AD6029" w:rsidRPr="009116E1">
        <w:rPr>
          <w:rFonts w:ascii="Times New Roman" w:hAnsi="Times New Roman"/>
          <w:sz w:val="20"/>
        </w:rPr>
        <w:t>u</w:t>
      </w:r>
      <w:r w:rsidRPr="009116E1">
        <w:rPr>
          <w:rFonts w:ascii="Times New Roman" w:hAnsi="Times New Roman"/>
          <w:sz w:val="20"/>
        </w:rPr>
        <w:t>bezpieczycielowi nie będzie miało wpływu na trwałość ochrony ubezpieczeniowej, wypłatę odszkodowania, ograniczenie wypłaty odszkodowania, itp.</w:t>
      </w:r>
      <w:r w:rsidR="0098599F" w:rsidRPr="009116E1">
        <w:rPr>
          <w:rFonts w:ascii="Times New Roman" w:hAnsi="Times New Roman"/>
          <w:sz w:val="20"/>
        </w:rPr>
        <w:t xml:space="preserve"> </w:t>
      </w:r>
      <w:r w:rsidRPr="009116E1">
        <w:rPr>
          <w:rFonts w:ascii="Times New Roman" w:hAnsi="Times New Roman"/>
          <w:sz w:val="20"/>
        </w:rPr>
        <w:t>chyba, że nie przekazanie tych informacji jest skutkiem winy umyślnej</w:t>
      </w:r>
      <w:r w:rsidR="002811AD" w:rsidRPr="009116E1">
        <w:rPr>
          <w:rFonts w:ascii="Times New Roman" w:hAnsi="Times New Roman"/>
          <w:sz w:val="20"/>
        </w:rPr>
        <w:t xml:space="preserve"> </w:t>
      </w:r>
      <w:bookmarkStart w:id="13" w:name="_Hlk60225985"/>
      <w:r w:rsidR="002811AD" w:rsidRPr="009116E1">
        <w:rPr>
          <w:rFonts w:ascii="Times New Roman" w:hAnsi="Times New Roman"/>
          <w:sz w:val="20"/>
        </w:rPr>
        <w:t>reprezentantów ubezpieczonego</w:t>
      </w:r>
      <w:bookmarkEnd w:id="13"/>
      <w:r w:rsidRPr="009116E1">
        <w:rPr>
          <w:rFonts w:ascii="Times New Roman" w:hAnsi="Times New Roman"/>
          <w:sz w:val="20"/>
        </w:rPr>
        <w:t>.</w:t>
      </w:r>
    </w:p>
    <w:p w14:paraId="11246CDD" w14:textId="77777777" w:rsidR="0098599F" w:rsidRPr="009116E1" w:rsidRDefault="00781A9F" w:rsidP="009116E1">
      <w:pPr>
        <w:pStyle w:val="LucaCash"/>
        <w:numPr>
          <w:ilvl w:val="0"/>
          <w:numId w:val="52"/>
        </w:numPr>
        <w:spacing w:line="250" w:lineRule="atLeast"/>
        <w:ind w:left="284" w:hanging="284"/>
        <w:jc w:val="both"/>
        <w:rPr>
          <w:rFonts w:ascii="Times New Roman" w:hAnsi="Times New Roman"/>
          <w:sz w:val="20"/>
        </w:rPr>
      </w:pPr>
      <w:r w:rsidRPr="009116E1">
        <w:rPr>
          <w:rFonts w:ascii="Times New Roman" w:hAnsi="Times New Roman"/>
          <w:sz w:val="20"/>
        </w:rPr>
        <w:t>Jeżeli mające zastosowanie warunk</w:t>
      </w:r>
      <w:r w:rsidR="00F27ED9" w:rsidRPr="009116E1">
        <w:rPr>
          <w:rFonts w:ascii="Times New Roman" w:hAnsi="Times New Roman"/>
          <w:sz w:val="20"/>
        </w:rPr>
        <w:t>i</w:t>
      </w:r>
      <w:r w:rsidRPr="009116E1">
        <w:rPr>
          <w:rFonts w:ascii="Times New Roman" w:hAnsi="Times New Roman"/>
          <w:sz w:val="20"/>
        </w:rPr>
        <w:t xml:space="preserve"> ubezpieczenia (wzorce umowne) przewidują obowiązek </w:t>
      </w:r>
      <w:r w:rsidR="00B06602" w:rsidRPr="009116E1">
        <w:rPr>
          <w:rFonts w:ascii="Times New Roman" w:hAnsi="Times New Roman"/>
          <w:sz w:val="20"/>
        </w:rPr>
        <w:t>ubezpieczając</w:t>
      </w:r>
      <w:r w:rsidRPr="009116E1">
        <w:rPr>
          <w:rFonts w:ascii="Times New Roman" w:hAnsi="Times New Roman"/>
          <w:sz w:val="20"/>
        </w:rPr>
        <w:t>ego</w:t>
      </w:r>
      <w:r w:rsidR="003B1DB8" w:rsidRPr="009116E1">
        <w:rPr>
          <w:rFonts w:ascii="Times New Roman" w:hAnsi="Times New Roman"/>
          <w:sz w:val="20"/>
        </w:rPr>
        <w:t xml:space="preserve"> zgłoszenia okoliczności </w:t>
      </w:r>
      <w:r w:rsidRPr="009116E1">
        <w:rPr>
          <w:rFonts w:ascii="Times New Roman" w:hAnsi="Times New Roman"/>
          <w:sz w:val="20"/>
        </w:rPr>
        <w:t>pociągających za sobą istotn</w:t>
      </w:r>
      <w:r w:rsidR="00F27ED9" w:rsidRPr="009116E1">
        <w:rPr>
          <w:rFonts w:ascii="Times New Roman" w:hAnsi="Times New Roman"/>
          <w:sz w:val="20"/>
        </w:rPr>
        <w:t>ą</w:t>
      </w:r>
      <w:r w:rsidRPr="009116E1">
        <w:rPr>
          <w:rFonts w:ascii="Times New Roman" w:hAnsi="Times New Roman"/>
          <w:sz w:val="20"/>
        </w:rPr>
        <w:t xml:space="preserve"> zmianę prawdopodobieństwa wypadku (</w:t>
      </w:r>
      <w:r w:rsidR="003B1DB8" w:rsidRPr="009116E1">
        <w:rPr>
          <w:rFonts w:ascii="Times New Roman" w:hAnsi="Times New Roman"/>
          <w:sz w:val="20"/>
        </w:rPr>
        <w:t>wzrost ryzyka ubezpieczeniowego</w:t>
      </w:r>
      <w:r w:rsidRPr="009116E1">
        <w:rPr>
          <w:rFonts w:ascii="Times New Roman" w:hAnsi="Times New Roman"/>
          <w:sz w:val="20"/>
        </w:rPr>
        <w:t>)</w:t>
      </w:r>
      <w:r w:rsidR="00F27ED9" w:rsidRPr="009116E1">
        <w:rPr>
          <w:rFonts w:ascii="Times New Roman" w:hAnsi="Times New Roman"/>
          <w:sz w:val="20"/>
        </w:rPr>
        <w:t>,</w:t>
      </w:r>
      <w:r w:rsidRPr="009116E1">
        <w:rPr>
          <w:rFonts w:ascii="Times New Roman" w:hAnsi="Times New Roman"/>
          <w:sz w:val="20"/>
        </w:rPr>
        <w:t xml:space="preserve"> to ubezpieczyciel ponosi także odpowiedzialność za szkody na skutek zrealizowania się wypadku ubezpieczeniowego, chyba że nieprzekazanie informacji wynikało </w:t>
      </w:r>
      <w:r w:rsidR="00F27ED9" w:rsidRPr="009116E1">
        <w:rPr>
          <w:rFonts w:ascii="Times New Roman" w:hAnsi="Times New Roman"/>
          <w:sz w:val="20"/>
        </w:rPr>
        <w:t xml:space="preserve">z </w:t>
      </w:r>
      <w:r w:rsidRPr="009116E1">
        <w:rPr>
          <w:rFonts w:ascii="Times New Roman" w:hAnsi="Times New Roman"/>
          <w:sz w:val="20"/>
        </w:rPr>
        <w:t>winy umyślnej reprezentantów ubezpieczającego.</w:t>
      </w:r>
    </w:p>
    <w:p w14:paraId="28F27621" w14:textId="5ABFF4EF" w:rsidR="003B1DB8" w:rsidRPr="009116E1" w:rsidRDefault="00B06602" w:rsidP="009116E1">
      <w:pPr>
        <w:pStyle w:val="LucaCash"/>
        <w:numPr>
          <w:ilvl w:val="0"/>
          <w:numId w:val="52"/>
        </w:numPr>
        <w:spacing w:line="250" w:lineRule="atLeast"/>
        <w:ind w:left="284" w:hanging="284"/>
        <w:jc w:val="both"/>
        <w:rPr>
          <w:rFonts w:ascii="Times New Roman" w:hAnsi="Times New Roman"/>
          <w:sz w:val="20"/>
        </w:rPr>
      </w:pPr>
      <w:r w:rsidRPr="009116E1">
        <w:rPr>
          <w:rFonts w:ascii="Times New Roman" w:hAnsi="Times New Roman"/>
          <w:sz w:val="20"/>
        </w:rPr>
        <w:t xml:space="preserve">Ubezpieczający </w:t>
      </w:r>
      <w:r w:rsidR="003B1DB8" w:rsidRPr="009116E1">
        <w:rPr>
          <w:rFonts w:ascii="Times New Roman" w:hAnsi="Times New Roman"/>
          <w:sz w:val="20"/>
        </w:rPr>
        <w:t xml:space="preserve">w czasie trwania umowy ubezpieczenia nie ma obowiązku zgłaszania zmian okoliczności, o które </w:t>
      </w:r>
      <w:r w:rsidR="00781A9F" w:rsidRPr="009116E1">
        <w:rPr>
          <w:rFonts w:ascii="Times New Roman" w:hAnsi="Times New Roman"/>
          <w:sz w:val="20"/>
        </w:rPr>
        <w:t xml:space="preserve">ubezpieczyciel </w:t>
      </w:r>
      <w:r w:rsidR="003B1DB8" w:rsidRPr="009116E1">
        <w:rPr>
          <w:rFonts w:ascii="Times New Roman" w:hAnsi="Times New Roman"/>
          <w:sz w:val="20"/>
        </w:rPr>
        <w:t xml:space="preserve">zapytywał </w:t>
      </w:r>
      <w:r w:rsidR="00781A9F" w:rsidRPr="009116E1">
        <w:rPr>
          <w:rFonts w:ascii="Times New Roman" w:hAnsi="Times New Roman"/>
          <w:sz w:val="20"/>
        </w:rPr>
        <w:t>w formularzu oferty albo przed zawarciem umowy w innych pismach</w:t>
      </w:r>
      <w:r w:rsidR="003B1DB8" w:rsidRPr="009116E1">
        <w:rPr>
          <w:rFonts w:ascii="Times New Roman" w:hAnsi="Times New Roman"/>
          <w:sz w:val="20"/>
        </w:rPr>
        <w:t>.</w:t>
      </w:r>
    </w:p>
    <w:p w14:paraId="793B35EE" w14:textId="77777777" w:rsidR="00AA0500" w:rsidRPr="009116E1" w:rsidRDefault="00AA0500" w:rsidP="009116E1">
      <w:pPr>
        <w:spacing w:line="250" w:lineRule="atLeast"/>
        <w:rPr>
          <w:rFonts w:ascii="Times New Roman" w:hAnsi="Times New Roman"/>
          <w:sz w:val="20"/>
        </w:rPr>
      </w:pPr>
    </w:p>
    <w:sectPr w:rsidR="00AA0500" w:rsidRPr="009116E1">
      <w:headerReference w:type="default" r:id="rId9"/>
      <w:footerReference w:type="even" r:id="rId10"/>
      <w:footerReference w:type="default" r:id="rId11"/>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0F2CB2" w14:textId="77777777" w:rsidR="00903A3B" w:rsidRDefault="00903A3B">
      <w:r>
        <w:separator/>
      </w:r>
    </w:p>
  </w:endnote>
  <w:endnote w:type="continuationSeparator" w:id="0">
    <w:p w14:paraId="6F3B0FB8" w14:textId="77777777" w:rsidR="00903A3B" w:rsidRDefault="00903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BC8D0" w14:textId="77777777" w:rsidR="00903A3B" w:rsidRDefault="00903A3B" w:rsidP="0097592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6CB3AE4C" w14:textId="77777777" w:rsidR="00903A3B" w:rsidRDefault="00903A3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12B495" w14:textId="77777777" w:rsidR="00903A3B" w:rsidRPr="004E1E39" w:rsidRDefault="00903A3B" w:rsidP="00975925">
    <w:pPr>
      <w:pStyle w:val="Stopka"/>
      <w:framePr w:wrap="around" w:vAnchor="text" w:hAnchor="margin" w:xAlign="center" w:y="1"/>
      <w:rPr>
        <w:rStyle w:val="Numerstrony"/>
        <w:rFonts w:ascii="Calibri" w:hAnsi="Calibri"/>
        <w:sz w:val="32"/>
        <w:szCs w:val="32"/>
      </w:rPr>
    </w:pPr>
    <w:r w:rsidRPr="004E1E39">
      <w:rPr>
        <w:rStyle w:val="Numerstrony"/>
        <w:rFonts w:ascii="Calibri" w:hAnsi="Calibri"/>
        <w:sz w:val="32"/>
        <w:szCs w:val="32"/>
      </w:rPr>
      <w:fldChar w:fldCharType="begin"/>
    </w:r>
    <w:r w:rsidRPr="004E1E39">
      <w:rPr>
        <w:rStyle w:val="Numerstrony"/>
        <w:rFonts w:ascii="Calibri" w:hAnsi="Calibri"/>
        <w:sz w:val="32"/>
        <w:szCs w:val="32"/>
      </w:rPr>
      <w:instrText xml:space="preserve">PAGE  </w:instrText>
    </w:r>
    <w:r w:rsidRPr="004E1E39">
      <w:rPr>
        <w:rStyle w:val="Numerstrony"/>
        <w:rFonts w:ascii="Calibri" w:hAnsi="Calibri"/>
        <w:sz w:val="32"/>
        <w:szCs w:val="32"/>
      </w:rPr>
      <w:fldChar w:fldCharType="separate"/>
    </w:r>
    <w:r>
      <w:rPr>
        <w:rStyle w:val="Numerstrony"/>
        <w:rFonts w:ascii="Calibri" w:hAnsi="Calibri"/>
        <w:noProof/>
        <w:sz w:val="32"/>
        <w:szCs w:val="32"/>
      </w:rPr>
      <w:t>4</w:t>
    </w:r>
    <w:r w:rsidRPr="004E1E39">
      <w:rPr>
        <w:rStyle w:val="Numerstrony"/>
        <w:rFonts w:ascii="Calibri" w:hAnsi="Calibri"/>
        <w:sz w:val="32"/>
        <w:szCs w:val="32"/>
      </w:rPr>
      <w:fldChar w:fldCharType="end"/>
    </w:r>
  </w:p>
  <w:p w14:paraId="3CA698C9" w14:textId="77777777" w:rsidR="00903A3B" w:rsidRDefault="00903A3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1EB743" w14:textId="77777777" w:rsidR="00903A3B" w:rsidRDefault="00903A3B">
      <w:r>
        <w:separator/>
      </w:r>
    </w:p>
  </w:footnote>
  <w:footnote w:type="continuationSeparator" w:id="0">
    <w:p w14:paraId="65339EE3" w14:textId="77777777" w:rsidR="00903A3B" w:rsidRDefault="00903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93C93A" w14:textId="13FE52AD" w:rsidR="00903A3B" w:rsidRDefault="00903A3B">
    <w:pPr>
      <w:pStyle w:val="Nagwek"/>
    </w:pPr>
  </w:p>
  <w:p w14:paraId="0AFDDC92" w14:textId="27235152" w:rsidR="00903A3B" w:rsidRPr="00727AB6" w:rsidRDefault="00903A3B" w:rsidP="00727AB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B9B8471E"/>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00893146"/>
    <w:multiLevelType w:val="hybridMultilevel"/>
    <w:tmpl w:val="DB3042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596169"/>
    <w:multiLevelType w:val="hybridMultilevel"/>
    <w:tmpl w:val="BEE281BC"/>
    <w:lvl w:ilvl="0" w:tplc="B49C51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15:restartNumberingAfterBreak="0">
    <w:nsid w:val="06006E5B"/>
    <w:multiLevelType w:val="hybridMultilevel"/>
    <w:tmpl w:val="E5D80B1E"/>
    <w:lvl w:ilvl="0" w:tplc="1CC8979C">
      <w:start w:val="1"/>
      <w:numFmt w:val="bullet"/>
      <w:lvlText w:val="−"/>
      <w:lvlJc w:val="left"/>
      <w:pPr>
        <w:tabs>
          <w:tab w:val="num" w:pos="1440"/>
        </w:tabs>
        <w:ind w:left="1440" w:hanging="360"/>
      </w:pPr>
      <w:rPr>
        <w:rFonts w:ascii="Verdana" w:hAnsi="Verdana"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A255A33"/>
    <w:multiLevelType w:val="hybridMultilevel"/>
    <w:tmpl w:val="8CF03C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A302EF"/>
    <w:multiLevelType w:val="hybridMultilevel"/>
    <w:tmpl w:val="80720C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364AD7"/>
    <w:multiLevelType w:val="hybridMultilevel"/>
    <w:tmpl w:val="D3C2730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4D366B"/>
    <w:multiLevelType w:val="hybridMultilevel"/>
    <w:tmpl w:val="CE0EAC24"/>
    <w:lvl w:ilvl="0" w:tplc="59FCA980">
      <w:start w:val="2"/>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37D4580"/>
    <w:multiLevelType w:val="hybridMultilevel"/>
    <w:tmpl w:val="4ED0E2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35702D"/>
    <w:multiLevelType w:val="hybridMultilevel"/>
    <w:tmpl w:val="1BC47F4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29C74CB"/>
    <w:multiLevelType w:val="hybridMultilevel"/>
    <w:tmpl w:val="BEE281BC"/>
    <w:lvl w:ilvl="0" w:tplc="B49C51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25770B14"/>
    <w:multiLevelType w:val="hybridMultilevel"/>
    <w:tmpl w:val="8408A0A8"/>
    <w:lvl w:ilvl="0" w:tplc="641299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63D24B3"/>
    <w:multiLevelType w:val="hybridMultilevel"/>
    <w:tmpl w:val="A96AE8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6D903E0"/>
    <w:multiLevelType w:val="hybridMultilevel"/>
    <w:tmpl w:val="CA580A8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6DB63D1"/>
    <w:multiLevelType w:val="hybridMultilevel"/>
    <w:tmpl w:val="222C52F2"/>
    <w:lvl w:ilvl="0" w:tplc="5756FC78">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2F7B85"/>
    <w:multiLevelType w:val="multilevel"/>
    <w:tmpl w:val="3D50A0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15:restartNumberingAfterBreak="0">
    <w:nsid w:val="279254CB"/>
    <w:multiLevelType w:val="hybridMultilevel"/>
    <w:tmpl w:val="3A3C60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200C4B"/>
    <w:multiLevelType w:val="hybridMultilevel"/>
    <w:tmpl w:val="BEE281BC"/>
    <w:lvl w:ilvl="0" w:tplc="B49C51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2AF40A91"/>
    <w:multiLevelType w:val="hybridMultilevel"/>
    <w:tmpl w:val="DB3042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B7323B7"/>
    <w:multiLevelType w:val="hybridMultilevel"/>
    <w:tmpl w:val="56AA36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1907E4"/>
    <w:multiLevelType w:val="hybridMultilevel"/>
    <w:tmpl w:val="BEE281BC"/>
    <w:lvl w:ilvl="0" w:tplc="B49C51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1" w15:restartNumberingAfterBreak="0">
    <w:nsid w:val="2F417AD2"/>
    <w:multiLevelType w:val="hybridMultilevel"/>
    <w:tmpl w:val="90663534"/>
    <w:lvl w:ilvl="0" w:tplc="BAF6FE46">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F7C7405"/>
    <w:multiLevelType w:val="hybridMultilevel"/>
    <w:tmpl w:val="91EC6E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1A33A6"/>
    <w:multiLevelType w:val="hybridMultilevel"/>
    <w:tmpl w:val="BEE281BC"/>
    <w:lvl w:ilvl="0" w:tplc="B49C51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3555451F"/>
    <w:multiLevelType w:val="hybridMultilevel"/>
    <w:tmpl w:val="089E05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059E"/>
    <w:multiLevelType w:val="hybridMultilevel"/>
    <w:tmpl w:val="77C09B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1249B8"/>
    <w:multiLevelType w:val="hybridMultilevel"/>
    <w:tmpl w:val="BFFA9472"/>
    <w:lvl w:ilvl="0" w:tplc="7040BF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7" w15:restartNumberingAfterBreak="0">
    <w:nsid w:val="3E00451B"/>
    <w:multiLevelType w:val="hybridMultilevel"/>
    <w:tmpl w:val="BFB062AE"/>
    <w:lvl w:ilvl="0" w:tplc="59FCA980">
      <w:start w:val="2"/>
      <w:numFmt w:val="bullet"/>
      <w:lvlText w:val="-"/>
      <w:lvlJc w:val="left"/>
      <w:pPr>
        <w:ind w:left="720" w:hanging="360"/>
      </w:pPr>
      <w:rPr>
        <w:rFonts w:ascii="Times New Roman" w:hAnsi="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0844CC"/>
    <w:multiLevelType w:val="hybridMultilevel"/>
    <w:tmpl w:val="01C402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B91D88"/>
    <w:multiLevelType w:val="hybridMultilevel"/>
    <w:tmpl w:val="015C5F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51A47EB"/>
    <w:multiLevelType w:val="hybridMultilevel"/>
    <w:tmpl w:val="3634DF2C"/>
    <w:lvl w:ilvl="0" w:tplc="30185F5A">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45965CD6"/>
    <w:multiLevelType w:val="multilevel"/>
    <w:tmpl w:val="81F882D2"/>
    <w:lvl w:ilvl="0">
      <w:start w:val="1"/>
      <w:numFmt w:val="decimal"/>
      <w:pStyle w:val="Nagwek2"/>
      <w:lvlText w:val="%1."/>
      <w:lvlJc w:val="left"/>
      <w:pPr>
        <w:tabs>
          <w:tab w:val="num" w:pos="425"/>
        </w:tabs>
        <w:ind w:left="425" w:hanging="425"/>
      </w:pPr>
      <w:rPr>
        <w:rFonts w:ascii="Verdana" w:hAnsi="Verdana" w:hint="default"/>
        <w:b/>
        <w:i w:val="0"/>
        <w:color w:val="000080"/>
        <w:sz w:val="20"/>
        <w:szCs w:val="20"/>
      </w:rPr>
    </w:lvl>
    <w:lvl w:ilvl="1">
      <w:start w:val="1"/>
      <w:numFmt w:val="decimal"/>
      <w:lvlText w:val="%1.%2."/>
      <w:lvlJc w:val="left"/>
      <w:pPr>
        <w:tabs>
          <w:tab w:val="num" w:pos="992"/>
        </w:tabs>
        <w:ind w:left="992" w:hanging="567"/>
      </w:pPr>
      <w:rPr>
        <w:rFonts w:hint="default"/>
        <w:b w:val="0"/>
        <w:i w:val="0"/>
        <w:color w:val="auto"/>
      </w:rPr>
    </w:lvl>
    <w:lvl w:ilvl="2">
      <w:start w:val="1"/>
      <w:numFmt w:val="decimal"/>
      <w:lvlText w:val="%1.%2.%3."/>
      <w:lvlJc w:val="left"/>
      <w:pPr>
        <w:tabs>
          <w:tab w:val="num" w:pos="2126"/>
        </w:tabs>
        <w:ind w:left="2126" w:hanging="708"/>
      </w:pPr>
      <w:rPr>
        <w:rFonts w:hint="default"/>
        <w:b w:val="0"/>
      </w:rPr>
    </w:lvl>
    <w:lvl w:ilvl="3">
      <w:start w:val="1"/>
      <w:numFmt w:val="decimal"/>
      <w:lvlText w:val="%1.%2.%3.%4."/>
      <w:lvlJc w:val="left"/>
      <w:pPr>
        <w:tabs>
          <w:tab w:val="num" w:pos="2552"/>
        </w:tabs>
        <w:ind w:left="2552" w:hanging="993"/>
      </w:pPr>
      <w:rPr>
        <w:rFonts w:hint="default"/>
        <w:b w:val="0"/>
        <w:i w:val="0"/>
      </w:rPr>
    </w:lvl>
    <w:lvl w:ilvl="4">
      <w:start w:val="1"/>
      <w:numFmt w:val="decimal"/>
      <w:lvlText w:val="%1.%2.%3.%4.%5."/>
      <w:lvlJc w:val="left"/>
      <w:pPr>
        <w:tabs>
          <w:tab w:val="num" w:pos="2880"/>
        </w:tabs>
        <w:ind w:left="2232" w:hanging="792"/>
      </w:pPr>
      <w:rPr>
        <w:rFonts w:hint="default"/>
        <w:b w:val="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15:restartNumberingAfterBreak="0">
    <w:nsid w:val="459E0D15"/>
    <w:multiLevelType w:val="multilevel"/>
    <w:tmpl w:val="3D50A0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15:restartNumberingAfterBreak="0">
    <w:nsid w:val="49EB0F04"/>
    <w:multiLevelType w:val="hybridMultilevel"/>
    <w:tmpl w:val="5AF6FD5A"/>
    <w:lvl w:ilvl="0" w:tplc="59FCA980">
      <w:start w:val="2"/>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7630E7"/>
    <w:multiLevelType w:val="hybridMultilevel"/>
    <w:tmpl w:val="946A25D2"/>
    <w:lvl w:ilvl="0" w:tplc="56C2CEB4">
      <w:start w:val="1"/>
      <w:numFmt w:val="decimal"/>
      <w:lvlText w:val="%1."/>
      <w:lvlJc w:val="left"/>
      <w:pPr>
        <w:tabs>
          <w:tab w:val="num" w:pos="720"/>
        </w:tabs>
        <w:ind w:left="720" w:hanging="360"/>
      </w:pPr>
    </w:lvl>
    <w:lvl w:ilvl="1" w:tplc="47969762" w:tentative="1">
      <w:start w:val="1"/>
      <w:numFmt w:val="decimal"/>
      <w:lvlText w:val="%2."/>
      <w:lvlJc w:val="left"/>
      <w:pPr>
        <w:tabs>
          <w:tab w:val="num" w:pos="1440"/>
        </w:tabs>
        <w:ind w:left="1440" w:hanging="360"/>
      </w:pPr>
    </w:lvl>
    <w:lvl w:ilvl="2" w:tplc="FF667F24" w:tentative="1">
      <w:start w:val="1"/>
      <w:numFmt w:val="decimal"/>
      <w:lvlText w:val="%3."/>
      <w:lvlJc w:val="left"/>
      <w:pPr>
        <w:tabs>
          <w:tab w:val="num" w:pos="2160"/>
        </w:tabs>
        <w:ind w:left="2160" w:hanging="360"/>
      </w:pPr>
    </w:lvl>
    <w:lvl w:ilvl="3" w:tplc="03E4949E" w:tentative="1">
      <w:start w:val="1"/>
      <w:numFmt w:val="decimal"/>
      <w:lvlText w:val="%4."/>
      <w:lvlJc w:val="left"/>
      <w:pPr>
        <w:tabs>
          <w:tab w:val="num" w:pos="2880"/>
        </w:tabs>
        <w:ind w:left="2880" w:hanging="360"/>
      </w:pPr>
    </w:lvl>
    <w:lvl w:ilvl="4" w:tplc="ED66230E" w:tentative="1">
      <w:start w:val="1"/>
      <w:numFmt w:val="decimal"/>
      <w:lvlText w:val="%5."/>
      <w:lvlJc w:val="left"/>
      <w:pPr>
        <w:tabs>
          <w:tab w:val="num" w:pos="3600"/>
        </w:tabs>
        <w:ind w:left="3600" w:hanging="360"/>
      </w:pPr>
    </w:lvl>
    <w:lvl w:ilvl="5" w:tplc="473E7FB6" w:tentative="1">
      <w:start w:val="1"/>
      <w:numFmt w:val="decimal"/>
      <w:lvlText w:val="%6."/>
      <w:lvlJc w:val="left"/>
      <w:pPr>
        <w:tabs>
          <w:tab w:val="num" w:pos="4320"/>
        </w:tabs>
        <w:ind w:left="4320" w:hanging="360"/>
      </w:pPr>
    </w:lvl>
    <w:lvl w:ilvl="6" w:tplc="CB90FEBE" w:tentative="1">
      <w:start w:val="1"/>
      <w:numFmt w:val="decimal"/>
      <w:lvlText w:val="%7."/>
      <w:lvlJc w:val="left"/>
      <w:pPr>
        <w:tabs>
          <w:tab w:val="num" w:pos="5040"/>
        </w:tabs>
        <w:ind w:left="5040" w:hanging="360"/>
      </w:pPr>
    </w:lvl>
    <w:lvl w:ilvl="7" w:tplc="66345798" w:tentative="1">
      <w:start w:val="1"/>
      <w:numFmt w:val="decimal"/>
      <w:lvlText w:val="%8."/>
      <w:lvlJc w:val="left"/>
      <w:pPr>
        <w:tabs>
          <w:tab w:val="num" w:pos="5760"/>
        </w:tabs>
        <w:ind w:left="5760" w:hanging="360"/>
      </w:pPr>
    </w:lvl>
    <w:lvl w:ilvl="8" w:tplc="DF2C5E96" w:tentative="1">
      <w:start w:val="1"/>
      <w:numFmt w:val="decimal"/>
      <w:lvlText w:val="%9."/>
      <w:lvlJc w:val="left"/>
      <w:pPr>
        <w:tabs>
          <w:tab w:val="num" w:pos="6480"/>
        </w:tabs>
        <w:ind w:left="6480" w:hanging="360"/>
      </w:pPr>
    </w:lvl>
  </w:abstractNum>
  <w:abstractNum w:abstractNumId="35" w15:restartNumberingAfterBreak="0">
    <w:nsid w:val="4B8043EB"/>
    <w:multiLevelType w:val="hybridMultilevel"/>
    <w:tmpl w:val="528C1EBE"/>
    <w:lvl w:ilvl="0" w:tplc="D10E98B6">
      <w:start w:val="1"/>
      <w:numFmt w:val="decimal"/>
      <w:lvlText w:val="%1)"/>
      <w:lvlJc w:val="left"/>
      <w:pPr>
        <w:ind w:left="720" w:hanging="360"/>
      </w:pPr>
      <w:rPr>
        <w:rFonts w:ascii="Calibri" w:eastAsia="Times New Roman" w:hAnsi="Calibri" w:cs="Helv"/>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4FE95431"/>
    <w:multiLevelType w:val="hybridMultilevel"/>
    <w:tmpl w:val="12581FB8"/>
    <w:lvl w:ilvl="0" w:tplc="64129912">
      <w:start w:val="1"/>
      <w:numFmt w:val="decimal"/>
      <w:lvlText w:val="%1."/>
      <w:lvlJc w:val="left"/>
      <w:pPr>
        <w:tabs>
          <w:tab w:val="num" w:pos="2651"/>
        </w:tabs>
        <w:ind w:left="2651" w:hanging="360"/>
      </w:pPr>
      <w:rPr>
        <w:rFonts w:hint="default"/>
      </w:rPr>
    </w:lvl>
    <w:lvl w:ilvl="1" w:tplc="5756FC78">
      <w:start w:val="1"/>
      <w:numFmt w:val="decimal"/>
      <w:lvlText w:val="%2)"/>
      <w:lvlJc w:val="left"/>
      <w:pPr>
        <w:tabs>
          <w:tab w:val="num" w:pos="1440"/>
        </w:tabs>
        <w:ind w:left="1440" w:hanging="360"/>
      </w:pPr>
      <w:rPr>
        <w:rFonts w:hint="default"/>
      </w:rPr>
    </w:lvl>
    <w:lvl w:ilvl="2" w:tplc="27C404B4">
      <w:start w:val="1"/>
      <w:numFmt w:val="decimal"/>
      <w:lvlText w:val="%3)"/>
      <w:lvlJc w:val="left"/>
      <w:pPr>
        <w:ind w:left="2340" w:hanging="360"/>
      </w:pPr>
      <w:rPr>
        <w:rFonts w:asciiTheme="minorHAnsi" w:eastAsia="Times New Roman" w:hAnsiTheme="minorHAnsi" w:cstheme="minorHAnsi"/>
        <w:b w:val="0"/>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26A00BC"/>
    <w:multiLevelType w:val="hybridMultilevel"/>
    <w:tmpl w:val="65C25BF0"/>
    <w:lvl w:ilvl="0" w:tplc="8B54A3B2">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53135751"/>
    <w:multiLevelType w:val="hybridMultilevel"/>
    <w:tmpl w:val="1BC47F4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53AB20AE"/>
    <w:multiLevelType w:val="hybridMultilevel"/>
    <w:tmpl w:val="0E262090"/>
    <w:lvl w:ilvl="0" w:tplc="A55E8B9A">
      <w:start w:val="1"/>
      <w:numFmt w:val="decimal"/>
      <w:lvlText w:val="%1."/>
      <w:lvlJc w:val="left"/>
      <w:pPr>
        <w:ind w:left="720" w:hanging="360"/>
      </w:pPr>
      <w:rPr>
        <w:rFonts w:cs="Times New Roman"/>
        <w:strike w:val="0"/>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558C3082"/>
    <w:multiLevelType w:val="hybridMultilevel"/>
    <w:tmpl w:val="5CD49C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DA5923"/>
    <w:multiLevelType w:val="hybridMultilevel"/>
    <w:tmpl w:val="3A3C60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F6735F"/>
    <w:multiLevelType w:val="hybridMultilevel"/>
    <w:tmpl w:val="A0FA3B10"/>
    <w:lvl w:ilvl="0" w:tplc="1CC8979C">
      <w:start w:val="1"/>
      <w:numFmt w:val="bullet"/>
      <w:lvlText w:val="−"/>
      <w:lvlJc w:val="left"/>
      <w:pPr>
        <w:tabs>
          <w:tab w:val="num" w:pos="1440"/>
        </w:tabs>
        <w:ind w:left="1440" w:hanging="360"/>
      </w:pPr>
      <w:rPr>
        <w:rFonts w:ascii="Verdana" w:hAnsi="Verdana"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88A6DD0"/>
    <w:multiLevelType w:val="multilevel"/>
    <w:tmpl w:val="3D50A02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4" w15:restartNumberingAfterBreak="0">
    <w:nsid w:val="5B580D1E"/>
    <w:multiLevelType w:val="hybridMultilevel"/>
    <w:tmpl w:val="786AFC9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650D7F14"/>
    <w:multiLevelType w:val="hybridMultilevel"/>
    <w:tmpl w:val="FEE2EB32"/>
    <w:lvl w:ilvl="0" w:tplc="7D68931C">
      <w:start w:val="1"/>
      <w:numFmt w:val="decimal"/>
      <w:lvlText w:val="%1)"/>
      <w:lvlJc w:val="left"/>
      <w:pPr>
        <w:ind w:left="720" w:hanging="360"/>
      </w:pPr>
      <w:rPr>
        <w:rFonts w:ascii="Calibri" w:eastAsia="Times New Roman"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810700E"/>
    <w:multiLevelType w:val="hybridMultilevel"/>
    <w:tmpl w:val="BEE281BC"/>
    <w:lvl w:ilvl="0" w:tplc="B49C519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15:restartNumberingAfterBreak="0">
    <w:nsid w:val="69756CCF"/>
    <w:multiLevelType w:val="hybridMultilevel"/>
    <w:tmpl w:val="927623D8"/>
    <w:lvl w:ilvl="0" w:tplc="69321F16">
      <w:start w:val="1"/>
      <w:numFmt w:val="decimal"/>
      <w:lvlText w:val="%1)"/>
      <w:lvlJc w:val="left"/>
      <w:pPr>
        <w:ind w:left="720" w:hanging="360"/>
      </w:pPr>
      <w:rPr>
        <w:rFonts w:asciiTheme="minorHAnsi" w:eastAsia="Times New Roman" w:hAnsiTheme="minorHAnsi" w:cstheme="min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A6E5C44"/>
    <w:multiLevelType w:val="hybridMultilevel"/>
    <w:tmpl w:val="DB3042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AAA4511"/>
    <w:multiLevelType w:val="hybridMultilevel"/>
    <w:tmpl w:val="988E046C"/>
    <w:lvl w:ilvl="0" w:tplc="F5CEA70C">
      <w:start w:val="1"/>
      <w:numFmt w:val="decimal"/>
      <w:lvlText w:val="%1)"/>
      <w:lvlJc w:val="left"/>
      <w:pPr>
        <w:ind w:left="720" w:hanging="360"/>
      </w:pPr>
      <w:rPr>
        <w:rFonts w:asciiTheme="minorHAnsi" w:eastAsia="Times New Roman" w:hAnsiTheme="minorHAnsi" w:cstheme="minorHAns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76321B2F"/>
    <w:multiLevelType w:val="hybridMultilevel"/>
    <w:tmpl w:val="FEE2EB32"/>
    <w:lvl w:ilvl="0" w:tplc="7D68931C">
      <w:start w:val="1"/>
      <w:numFmt w:val="decimal"/>
      <w:lvlText w:val="%1)"/>
      <w:lvlJc w:val="left"/>
      <w:pPr>
        <w:ind w:left="720" w:hanging="360"/>
      </w:pPr>
      <w:rPr>
        <w:rFonts w:ascii="Calibri" w:eastAsia="Times New Roman" w:hAnsi="Calibri"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3E0A98"/>
    <w:multiLevelType w:val="hybridMultilevel"/>
    <w:tmpl w:val="DB30426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6AF6B00"/>
    <w:multiLevelType w:val="hybridMultilevel"/>
    <w:tmpl w:val="76088B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8245EF5"/>
    <w:multiLevelType w:val="hybridMultilevel"/>
    <w:tmpl w:val="786AFC9A"/>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4" w15:restartNumberingAfterBreak="0">
    <w:nsid w:val="797972FB"/>
    <w:multiLevelType w:val="hybridMultilevel"/>
    <w:tmpl w:val="4ED0E2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A5B47D9"/>
    <w:multiLevelType w:val="hybridMultilevel"/>
    <w:tmpl w:val="BFFA9472"/>
    <w:lvl w:ilvl="0" w:tplc="7040BF4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1"/>
  </w:num>
  <w:num w:numId="2">
    <w:abstractNumId w:val="15"/>
  </w:num>
  <w:num w:numId="3">
    <w:abstractNumId w:val="32"/>
  </w:num>
  <w:num w:numId="4">
    <w:abstractNumId w:val="9"/>
  </w:num>
  <w:num w:numId="5">
    <w:abstractNumId w:val="13"/>
  </w:num>
  <w:num w:numId="6">
    <w:abstractNumId w:val="3"/>
  </w:num>
  <w:num w:numId="7">
    <w:abstractNumId w:val="42"/>
  </w:num>
  <w:num w:numId="8">
    <w:abstractNumId w:val="53"/>
  </w:num>
  <w:num w:numId="9">
    <w:abstractNumId w:val="43"/>
  </w:num>
  <w:num w:numId="10">
    <w:abstractNumId w:val="33"/>
  </w:num>
  <w:num w:numId="11">
    <w:abstractNumId w:val="50"/>
  </w:num>
  <w:num w:numId="12">
    <w:abstractNumId w:val="7"/>
  </w:num>
  <w:num w:numId="13">
    <w:abstractNumId w:val="11"/>
  </w:num>
  <w:num w:numId="14">
    <w:abstractNumId w:val="27"/>
  </w:num>
  <w:num w:numId="15">
    <w:abstractNumId w:val="44"/>
  </w:num>
  <w:num w:numId="16">
    <w:abstractNumId w:val="41"/>
  </w:num>
  <w:num w:numId="17">
    <w:abstractNumId w:val="35"/>
  </w:num>
  <w:num w:numId="18">
    <w:abstractNumId w:val="30"/>
  </w:num>
  <w:num w:numId="19">
    <w:abstractNumId w:val="40"/>
  </w:num>
  <w:num w:numId="20">
    <w:abstractNumId w:val="29"/>
  </w:num>
  <w:num w:numId="21">
    <w:abstractNumId w:val="45"/>
  </w:num>
  <w:num w:numId="22">
    <w:abstractNumId w:val="25"/>
  </w:num>
  <w:num w:numId="23">
    <w:abstractNumId w:val="0"/>
  </w:num>
  <w:num w:numId="24">
    <w:abstractNumId w:val="21"/>
  </w:num>
  <w:num w:numId="25">
    <w:abstractNumId w:val="36"/>
  </w:num>
  <w:num w:numId="26">
    <w:abstractNumId w:val="39"/>
  </w:num>
  <w:num w:numId="27">
    <w:abstractNumId w:val="49"/>
  </w:num>
  <w:num w:numId="28">
    <w:abstractNumId w:val="5"/>
  </w:num>
  <w:num w:numId="29">
    <w:abstractNumId w:val="14"/>
  </w:num>
  <w:num w:numId="30">
    <w:abstractNumId w:val="6"/>
  </w:num>
  <w:num w:numId="31">
    <w:abstractNumId w:val="12"/>
  </w:num>
  <w:num w:numId="32">
    <w:abstractNumId w:val="18"/>
  </w:num>
  <w:num w:numId="33">
    <w:abstractNumId w:val="1"/>
  </w:num>
  <w:num w:numId="34">
    <w:abstractNumId w:val="51"/>
  </w:num>
  <w:num w:numId="35">
    <w:abstractNumId w:val="26"/>
  </w:num>
  <w:num w:numId="36">
    <w:abstractNumId w:val="20"/>
  </w:num>
  <w:num w:numId="37">
    <w:abstractNumId w:val="55"/>
  </w:num>
  <w:num w:numId="38">
    <w:abstractNumId w:val="2"/>
  </w:num>
  <w:num w:numId="39">
    <w:abstractNumId w:val="48"/>
  </w:num>
  <w:num w:numId="40">
    <w:abstractNumId w:val="17"/>
  </w:num>
  <w:num w:numId="41">
    <w:abstractNumId w:val="23"/>
  </w:num>
  <w:num w:numId="42">
    <w:abstractNumId w:val="10"/>
  </w:num>
  <w:num w:numId="43">
    <w:abstractNumId w:val="46"/>
  </w:num>
  <w:num w:numId="44">
    <w:abstractNumId w:val="28"/>
  </w:num>
  <w:num w:numId="45">
    <w:abstractNumId w:val="24"/>
  </w:num>
  <w:num w:numId="46">
    <w:abstractNumId w:val="38"/>
  </w:num>
  <w:num w:numId="47">
    <w:abstractNumId w:val="37"/>
  </w:num>
  <w:num w:numId="48">
    <w:abstractNumId w:val="47"/>
  </w:num>
  <w:num w:numId="49">
    <w:abstractNumId w:val="19"/>
  </w:num>
  <w:num w:numId="50">
    <w:abstractNumId w:val="22"/>
  </w:num>
  <w:num w:numId="51">
    <w:abstractNumId w:val="4"/>
  </w:num>
  <w:num w:numId="52">
    <w:abstractNumId w:val="52"/>
  </w:num>
  <w:num w:numId="53">
    <w:abstractNumId w:val="8"/>
  </w:num>
  <w:num w:numId="54">
    <w:abstractNumId w:val="54"/>
  </w:num>
  <w:num w:numId="55">
    <w:abstractNumId w:val="34"/>
  </w:num>
  <w:num w:numId="56">
    <w:abstractNumId w:val="1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3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E39"/>
    <w:rsid w:val="000051BC"/>
    <w:rsid w:val="0003583A"/>
    <w:rsid w:val="00042613"/>
    <w:rsid w:val="00045376"/>
    <w:rsid w:val="000475B2"/>
    <w:rsid w:val="0005090C"/>
    <w:rsid w:val="00053C5E"/>
    <w:rsid w:val="000826E4"/>
    <w:rsid w:val="00083C44"/>
    <w:rsid w:val="0009419E"/>
    <w:rsid w:val="000B02D0"/>
    <w:rsid w:val="000B142B"/>
    <w:rsid w:val="000B64D3"/>
    <w:rsid w:val="000B7AA1"/>
    <w:rsid w:val="000C211C"/>
    <w:rsid w:val="000C7BA5"/>
    <w:rsid w:val="000D32CF"/>
    <w:rsid w:val="000E1663"/>
    <w:rsid w:val="000E1FE7"/>
    <w:rsid w:val="000E4CEF"/>
    <w:rsid w:val="000E71A6"/>
    <w:rsid w:val="0010450E"/>
    <w:rsid w:val="001116D1"/>
    <w:rsid w:val="00116972"/>
    <w:rsid w:val="001273D3"/>
    <w:rsid w:val="0013380F"/>
    <w:rsid w:val="00150A00"/>
    <w:rsid w:val="001525B2"/>
    <w:rsid w:val="0015372E"/>
    <w:rsid w:val="001569B2"/>
    <w:rsid w:val="00174FA9"/>
    <w:rsid w:val="00177574"/>
    <w:rsid w:val="00177582"/>
    <w:rsid w:val="001822E2"/>
    <w:rsid w:val="00192D25"/>
    <w:rsid w:val="00194290"/>
    <w:rsid w:val="00195B42"/>
    <w:rsid w:val="001A0A72"/>
    <w:rsid w:val="001A4C87"/>
    <w:rsid w:val="001B122F"/>
    <w:rsid w:val="001C33C6"/>
    <w:rsid w:val="001D0412"/>
    <w:rsid w:val="001D58D5"/>
    <w:rsid w:val="001D7177"/>
    <w:rsid w:val="001E13D3"/>
    <w:rsid w:val="001E4468"/>
    <w:rsid w:val="001E6EB6"/>
    <w:rsid w:val="001F33B2"/>
    <w:rsid w:val="001F65D0"/>
    <w:rsid w:val="002015F2"/>
    <w:rsid w:val="0021616C"/>
    <w:rsid w:val="00216F92"/>
    <w:rsid w:val="0022568D"/>
    <w:rsid w:val="002349C2"/>
    <w:rsid w:val="002349CE"/>
    <w:rsid w:val="00236D75"/>
    <w:rsid w:val="0024013A"/>
    <w:rsid w:val="002505F2"/>
    <w:rsid w:val="00251D73"/>
    <w:rsid w:val="00256089"/>
    <w:rsid w:val="002659C8"/>
    <w:rsid w:val="00266A59"/>
    <w:rsid w:val="0026718B"/>
    <w:rsid w:val="002675E6"/>
    <w:rsid w:val="00273BFF"/>
    <w:rsid w:val="002811AD"/>
    <w:rsid w:val="00282BA7"/>
    <w:rsid w:val="002A68E4"/>
    <w:rsid w:val="002C100F"/>
    <w:rsid w:val="002D7DBD"/>
    <w:rsid w:val="002E7FEA"/>
    <w:rsid w:val="002F16BE"/>
    <w:rsid w:val="002F1FF1"/>
    <w:rsid w:val="002F310E"/>
    <w:rsid w:val="002F7F71"/>
    <w:rsid w:val="00305FD5"/>
    <w:rsid w:val="003070A3"/>
    <w:rsid w:val="003076F9"/>
    <w:rsid w:val="00310097"/>
    <w:rsid w:val="0032048C"/>
    <w:rsid w:val="00326338"/>
    <w:rsid w:val="00326A78"/>
    <w:rsid w:val="00327CE1"/>
    <w:rsid w:val="00330360"/>
    <w:rsid w:val="00330E60"/>
    <w:rsid w:val="00341339"/>
    <w:rsid w:val="00347694"/>
    <w:rsid w:val="00350096"/>
    <w:rsid w:val="00351C16"/>
    <w:rsid w:val="003523C6"/>
    <w:rsid w:val="0036209E"/>
    <w:rsid w:val="003647F7"/>
    <w:rsid w:val="003755A0"/>
    <w:rsid w:val="00376D91"/>
    <w:rsid w:val="003804DE"/>
    <w:rsid w:val="003869E6"/>
    <w:rsid w:val="00390FF2"/>
    <w:rsid w:val="003A3687"/>
    <w:rsid w:val="003A5C8C"/>
    <w:rsid w:val="003A7F42"/>
    <w:rsid w:val="003B1DB8"/>
    <w:rsid w:val="003B3185"/>
    <w:rsid w:val="003C026B"/>
    <w:rsid w:val="003C69FA"/>
    <w:rsid w:val="003D2D8B"/>
    <w:rsid w:val="003D3162"/>
    <w:rsid w:val="003D4989"/>
    <w:rsid w:val="003E1035"/>
    <w:rsid w:val="003F4BDC"/>
    <w:rsid w:val="0040042D"/>
    <w:rsid w:val="00402EED"/>
    <w:rsid w:val="00410315"/>
    <w:rsid w:val="00416690"/>
    <w:rsid w:val="00422C23"/>
    <w:rsid w:val="00425471"/>
    <w:rsid w:val="00426BB6"/>
    <w:rsid w:val="004300C2"/>
    <w:rsid w:val="00433958"/>
    <w:rsid w:val="004442E4"/>
    <w:rsid w:val="00450B17"/>
    <w:rsid w:val="0045567A"/>
    <w:rsid w:val="00472F35"/>
    <w:rsid w:val="004748F3"/>
    <w:rsid w:val="00481821"/>
    <w:rsid w:val="004A2D06"/>
    <w:rsid w:val="004A3508"/>
    <w:rsid w:val="004B29A8"/>
    <w:rsid w:val="004B5227"/>
    <w:rsid w:val="004E1E39"/>
    <w:rsid w:val="004E3D1A"/>
    <w:rsid w:val="004E5692"/>
    <w:rsid w:val="004F09FB"/>
    <w:rsid w:val="004F14DD"/>
    <w:rsid w:val="004F1996"/>
    <w:rsid w:val="004F1C40"/>
    <w:rsid w:val="00515108"/>
    <w:rsid w:val="00517729"/>
    <w:rsid w:val="00524D23"/>
    <w:rsid w:val="0053539B"/>
    <w:rsid w:val="005501B5"/>
    <w:rsid w:val="00557CB9"/>
    <w:rsid w:val="00560545"/>
    <w:rsid w:val="005631D7"/>
    <w:rsid w:val="00573089"/>
    <w:rsid w:val="00577018"/>
    <w:rsid w:val="00580200"/>
    <w:rsid w:val="00591C03"/>
    <w:rsid w:val="005B75B1"/>
    <w:rsid w:val="005C6510"/>
    <w:rsid w:val="005D51A0"/>
    <w:rsid w:val="005D68A9"/>
    <w:rsid w:val="005E708C"/>
    <w:rsid w:val="005F081A"/>
    <w:rsid w:val="005F0A6D"/>
    <w:rsid w:val="005F4E86"/>
    <w:rsid w:val="00624091"/>
    <w:rsid w:val="00636106"/>
    <w:rsid w:val="006448C9"/>
    <w:rsid w:val="006473F7"/>
    <w:rsid w:val="00672BCA"/>
    <w:rsid w:val="0068136B"/>
    <w:rsid w:val="00687720"/>
    <w:rsid w:val="00695E72"/>
    <w:rsid w:val="006A6736"/>
    <w:rsid w:val="006B16CD"/>
    <w:rsid w:val="006B7A08"/>
    <w:rsid w:val="006C6F26"/>
    <w:rsid w:val="006D00AD"/>
    <w:rsid w:val="006E4B5E"/>
    <w:rsid w:val="006E6914"/>
    <w:rsid w:val="006F0318"/>
    <w:rsid w:val="006F5461"/>
    <w:rsid w:val="00714450"/>
    <w:rsid w:val="007151F4"/>
    <w:rsid w:val="00715446"/>
    <w:rsid w:val="00727AB6"/>
    <w:rsid w:val="007377D4"/>
    <w:rsid w:val="007416E4"/>
    <w:rsid w:val="00744EDE"/>
    <w:rsid w:val="00755CB3"/>
    <w:rsid w:val="00762DA1"/>
    <w:rsid w:val="00765856"/>
    <w:rsid w:val="00765C77"/>
    <w:rsid w:val="00781A9F"/>
    <w:rsid w:val="0078468F"/>
    <w:rsid w:val="00786BC3"/>
    <w:rsid w:val="00790337"/>
    <w:rsid w:val="00790999"/>
    <w:rsid w:val="0079644E"/>
    <w:rsid w:val="007A6C1C"/>
    <w:rsid w:val="007B406C"/>
    <w:rsid w:val="007C08C1"/>
    <w:rsid w:val="007D1485"/>
    <w:rsid w:val="007D5143"/>
    <w:rsid w:val="007D59B7"/>
    <w:rsid w:val="007D7D3C"/>
    <w:rsid w:val="007E2C4C"/>
    <w:rsid w:val="007E6F94"/>
    <w:rsid w:val="007F4F9D"/>
    <w:rsid w:val="008063B9"/>
    <w:rsid w:val="00834CB7"/>
    <w:rsid w:val="00853D91"/>
    <w:rsid w:val="008622DF"/>
    <w:rsid w:val="00862DE3"/>
    <w:rsid w:val="00863D31"/>
    <w:rsid w:val="008654B7"/>
    <w:rsid w:val="00866CA0"/>
    <w:rsid w:val="00885052"/>
    <w:rsid w:val="00886324"/>
    <w:rsid w:val="0089397F"/>
    <w:rsid w:val="008A3D2C"/>
    <w:rsid w:val="008A52B6"/>
    <w:rsid w:val="008E35FC"/>
    <w:rsid w:val="009006FA"/>
    <w:rsid w:val="00903A3B"/>
    <w:rsid w:val="00905466"/>
    <w:rsid w:val="00906BAB"/>
    <w:rsid w:val="00907F7A"/>
    <w:rsid w:val="009116E1"/>
    <w:rsid w:val="009131CB"/>
    <w:rsid w:val="009208C6"/>
    <w:rsid w:val="00920E67"/>
    <w:rsid w:val="00921B45"/>
    <w:rsid w:val="009250ED"/>
    <w:rsid w:val="00936583"/>
    <w:rsid w:val="00941B8D"/>
    <w:rsid w:val="0095645E"/>
    <w:rsid w:val="00970CF0"/>
    <w:rsid w:val="00975925"/>
    <w:rsid w:val="0098599F"/>
    <w:rsid w:val="009919C4"/>
    <w:rsid w:val="00992C31"/>
    <w:rsid w:val="009950A9"/>
    <w:rsid w:val="009A0292"/>
    <w:rsid w:val="009A0407"/>
    <w:rsid w:val="009A04B7"/>
    <w:rsid w:val="009B1096"/>
    <w:rsid w:val="009D1C72"/>
    <w:rsid w:val="009D2496"/>
    <w:rsid w:val="009D7ABA"/>
    <w:rsid w:val="009F2963"/>
    <w:rsid w:val="009F5832"/>
    <w:rsid w:val="009F622E"/>
    <w:rsid w:val="00A04EE8"/>
    <w:rsid w:val="00A209B2"/>
    <w:rsid w:val="00A21E05"/>
    <w:rsid w:val="00A2213E"/>
    <w:rsid w:val="00A22AEB"/>
    <w:rsid w:val="00A26C92"/>
    <w:rsid w:val="00A34F26"/>
    <w:rsid w:val="00A365C4"/>
    <w:rsid w:val="00A45686"/>
    <w:rsid w:val="00A55805"/>
    <w:rsid w:val="00A57A65"/>
    <w:rsid w:val="00A669FF"/>
    <w:rsid w:val="00A86185"/>
    <w:rsid w:val="00AA0500"/>
    <w:rsid w:val="00AA073A"/>
    <w:rsid w:val="00AA75C0"/>
    <w:rsid w:val="00AD6029"/>
    <w:rsid w:val="00AD6745"/>
    <w:rsid w:val="00AE2ABD"/>
    <w:rsid w:val="00AE4383"/>
    <w:rsid w:val="00B00847"/>
    <w:rsid w:val="00B06602"/>
    <w:rsid w:val="00B1062B"/>
    <w:rsid w:val="00B13B4D"/>
    <w:rsid w:val="00B15079"/>
    <w:rsid w:val="00B17D43"/>
    <w:rsid w:val="00B37388"/>
    <w:rsid w:val="00B423FF"/>
    <w:rsid w:val="00B4559F"/>
    <w:rsid w:val="00B55D0B"/>
    <w:rsid w:val="00B57863"/>
    <w:rsid w:val="00B656C6"/>
    <w:rsid w:val="00B70FAF"/>
    <w:rsid w:val="00B8041A"/>
    <w:rsid w:val="00B87928"/>
    <w:rsid w:val="00B903D2"/>
    <w:rsid w:val="00B909C7"/>
    <w:rsid w:val="00BA3B7D"/>
    <w:rsid w:val="00BB1EF7"/>
    <w:rsid w:val="00BB233F"/>
    <w:rsid w:val="00BB69E6"/>
    <w:rsid w:val="00BD7483"/>
    <w:rsid w:val="00BF2F19"/>
    <w:rsid w:val="00C11D01"/>
    <w:rsid w:val="00C15488"/>
    <w:rsid w:val="00C22D21"/>
    <w:rsid w:val="00C261BC"/>
    <w:rsid w:val="00C276AF"/>
    <w:rsid w:val="00C33952"/>
    <w:rsid w:val="00C35B06"/>
    <w:rsid w:val="00C35D89"/>
    <w:rsid w:val="00C378FB"/>
    <w:rsid w:val="00C41216"/>
    <w:rsid w:val="00C75B92"/>
    <w:rsid w:val="00CA4FF3"/>
    <w:rsid w:val="00CA68C6"/>
    <w:rsid w:val="00CB0322"/>
    <w:rsid w:val="00CB611B"/>
    <w:rsid w:val="00CC02EA"/>
    <w:rsid w:val="00CC4935"/>
    <w:rsid w:val="00CE37D0"/>
    <w:rsid w:val="00CE6273"/>
    <w:rsid w:val="00CE79B9"/>
    <w:rsid w:val="00CF105D"/>
    <w:rsid w:val="00D03740"/>
    <w:rsid w:val="00D23A86"/>
    <w:rsid w:val="00D24CE1"/>
    <w:rsid w:val="00D27F12"/>
    <w:rsid w:val="00D347EE"/>
    <w:rsid w:val="00D36ACD"/>
    <w:rsid w:val="00D403F9"/>
    <w:rsid w:val="00D417DE"/>
    <w:rsid w:val="00D42A24"/>
    <w:rsid w:val="00D44310"/>
    <w:rsid w:val="00D54878"/>
    <w:rsid w:val="00D54972"/>
    <w:rsid w:val="00D64753"/>
    <w:rsid w:val="00D72C9C"/>
    <w:rsid w:val="00D75B55"/>
    <w:rsid w:val="00D81C90"/>
    <w:rsid w:val="00D83A2E"/>
    <w:rsid w:val="00D90E3B"/>
    <w:rsid w:val="00DA0903"/>
    <w:rsid w:val="00DA2E24"/>
    <w:rsid w:val="00DA4577"/>
    <w:rsid w:val="00DA5037"/>
    <w:rsid w:val="00DB4A26"/>
    <w:rsid w:val="00DB704D"/>
    <w:rsid w:val="00DC33C3"/>
    <w:rsid w:val="00DC5271"/>
    <w:rsid w:val="00DC6A2D"/>
    <w:rsid w:val="00DC7389"/>
    <w:rsid w:val="00DD0082"/>
    <w:rsid w:val="00E0785F"/>
    <w:rsid w:val="00E24BB8"/>
    <w:rsid w:val="00E24C91"/>
    <w:rsid w:val="00E342AB"/>
    <w:rsid w:val="00E355D4"/>
    <w:rsid w:val="00E42DE3"/>
    <w:rsid w:val="00E50C0B"/>
    <w:rsid w:val="00E53DB8"/>
    <w:rsid w:val="00E76CB4"/>
    <w:rsid w:val="00E8116D"/>
    <w:rsid w:val="00E94FF8"/>
    <w:rsid w:val="00E95619"/>
    <w:rsid w:val="00EA6270"/>
    <w:rsid w:val="00EC0E54"/>
    <w:rsid w:val="00EC1A60"/>
    <w:rsid w:val="00ED13A1"/>
    <w:rsid w:val="00ED5A92"/>
    <w:rsid w:val="00EF2574"/>
    <w:rsid w:val="00EF4751"/>
    <w:rsid w:val="00F1611D"/>
    <w:rsid w:val="00F21BB3"/>
    <w:rsid w:val="00F24EE9"/>
    <w:rsid w:val="00F27ED9"/>
    <w:rsid w:val="00F31D61"/>
    <w:rsid w:val="00F33AEE"/>
    <w:rsid w:val="00F343E1"/>
    <w:rsid w:val="00F65A58"/>
    <w:rsid w:val="00F767D9"/>
    <w:rsid w:val="00F91AE3"/>
    <w:rsid w:val="00FB000D"/>
    <w:rsid w:val="00FB6E8F"/>
    <w:rsid w:val="00FE627B"/>
    <w:rsid w:val="00FE7B9A"/>
    <w:rsid w:val="00FF0F90"/>
    <w:rsid w:val="00FF39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835F0C6"/>
  <w15:chartTrackingRefBased/>
  <w15:docId w15:val="{BD47DD31-5AB3-4F60-88CA-A13139C6C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4E1E39"/>
    <w:pPr>
      <w:spacing w:after="0" w:line="240" w:lineRule="auto"/>
    </w:pPr>
    <w:rPr>
      <w:rFonts w:ascii="Verdana" w:eastAsia="Times New Roman" w:hAnsi="Verdana" w:cs="Times New Roman"/>
      <w:szCs w:val="20"/>
      <w:lang w:eastAsia="pl-PL"/>
    </w:rPr>
  </w:style>
  <w:style w:type="paragraph" w:styleId="Nagwek1">
    <w:name w:val="heading 1"/>
    <w:basedOn w:val="Normalny"/>
    <w:next w:val="Normalny"/>
    <w:link w:val="Nagwek1Znak"/>
    <w:qFormat/>
    <w:rsid w:val="004E1E39"/>
    <w:pPr>
      <w:keepNext/>
      <w:spacing w:line="319" w:lineRule="auto"/>
      <w:outlineLvl w:val="0"/>
    </w:pPr>
    <w:rPr>
      <w:b/>
      <w:color w:val="FF0000"/>
    </w:rPr>
  </w:style>
  <w:style w:type="paragraph" w:styleId="Nagwek2">
    <w:name w:val="heading 2"/>
    <w:basedOn w:val="Normalny"/>
    <w:next w:val="Normalny"/>
    <w:link w:val="Nagwek2Znak"/>
    <w:qFormat/>
    <w:rsid w:val="004E1E39"/>
    <w:pPr>
      <w:keepNext/>
      <w:numPr>
        <w:numId w:val="1"/>
      </w:numPr>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4E1E39"/>
    <w:pPr>
      <w:keepNext/>
      <w:spacing w:before="240" w:after="60"/>
      <w:outlineLvl w:val="2"/>
    </w:pPr>
    <w:rPr>
      <w:rFonts w:ascii="Arial" w:hAnsi="Arial" w:cs="Arial"/>
      <w:b/>
      <w:bCs/>
      <w:sz w:val="26"/>
      <w:szCs w:val="26"/>
    </w:rPr>
  </w:style>
  <w:style w:type="paragraph" w:styleId="Nagwek5">
    <w:name w:val="heading 5"/>
    <w:basedOn w:val="Normalny"/>
    <w:next w:val="Normalny"/>
    <w:link w:val="Nagwek5Znak"/>
    <w:qFormat/>
    <w:rsid w:val="004E1E39"/>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E1E39"/>
    <w:rPr>
      <w:rFonts w:ascii="Verdana" w:eastAsia="Times New Roman" w:hAnsi="Verdana" w:cs="Times New Roman"/>
      <w:b/>
      <w:color w:val="FF0000"/>
      <w:szCs w:val="20"/>
      <w:lang w:eastAsia="pl-PL"/>
    </w:rPr>
  </w:style>
  <w:style w:type="character" w:customStyle="1" w:styleId="Nagwek2Znak">
    <w:name w:val="Nagłówek 2 Znak"/>
    <w:basedOn w:val="Domylnaczcionkaakapitu"/>
    <w:link w:val="Nagwek2"/>
    <w:rsid w:val="004E1E39"/>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4E1E39"/>
    <w:rPr>
      <w:rFonts w:ascii="Arial" w:eastAsia="Times New Roman" w:hAnsi="Arial" w:cs="Arial"/>
      <w:b/>
      <w:bCs/>
      <w:sz w:val="26"/>
      <w:szCs w:val="26"/>
      <w:lang w:eastAsia="pl-PL"/>
    </w:rPr>
  </w:style>
  <w:style w:type="character" w:customStyle="1" w:styleId="Nagwek5Znak">
    <w:name w:val="Nagłówek 5 Znak"/>
    <w:basedOn w:val="Domylnaczcionkaakapitu"/>
    <w:link w:val="Nagwek5"/>
    <w:rsid w:val="004E1E39"/>
    <w:rPr>
      <w:rFonts w:ascii="Verdana" w:eastAsia="Times New Roman" w:hAnsi="Verdana" w:cs="Times New Roman"/>
      <w:b/>
      <w:bCs/>
      <w:i/>
      <w:iCs/>
      <w:sz w:val="26"/>
      <w:szCs w:val="26"/>
      <w:lang w:eastAsia="pl-PL"/>
    </w:rPr>
  </w:style>
  <w:style w:type="paragraph" w:customStyle="1" w:styleId="LucaCash">
    <w:name w:val="Luca&amp;Cash"/>
    <w:basedOn w:val="Normalny"/>
    <w:rsid w:val="004E1E39"/>
    <w:pPr>
      <w:spacing w:line="360" w:lineRule="auto"/>
    </w:pPr>
    <w:rPr>
      <w:rFonts w:ascii="Arial Narrow" w:hAnsi="Arial Narrow"/>
      <w:sz w:val="24"/>
    </w:rPr>
  </w:style>
  <w:style w:type="paragraph" w:styleId="Tekstpodstawowy">
    <w:name w:val="Body Text"/>
    <w:basedOn w:val="Normalny"/>
    <w:link w:val="TekstpodstawowyZnak"/>
    <w:rsid w:val="004E1E39"/>
    <w:pPr>
      <w:spacing w:line="319" w:lineRule="auto"/>
    </w:pPr>
    <w:rPr>
      <w:sz w:val="20"/>
    </w:rPr>
  </w:style>
  <w:style w:type="character" w:customStyle="1" w:styleId="TekstpodstawowyZnak">
    <w:name w:val="Tekst podstawowy Znak"/>
    <w:basedOn w:val="Domylnaczcionkaakapitu"/>
    <w:link w:val="Tekstpodstawowy"/>
    <w:rsid w:val="004E1E39"/>
    <w:rPr>
      <w:rFonts w:ascii="Verdana" w:eastAsia="Times New Roman" w:hAnsi="Verdana" w:cs="Times New Roman"/>
      <w:sz w:val="20"/>
      <w:szCs w:val="20"/>
      <w:lang w:eastAsia="pl-PL"/>
    </w:rPr>
  </w:style>
  <w:style w:type="paragraph" w:styleId="Tekstpodstawowy2">
    <w:name w:val="Body Text 2"/>
    <w:basedOn w:val="Normalny"/>
    <w:link w:val="Tekstpodstawowy2Znak"/>
    <w:rsid w:val="004E1E39"/>
    <w:pPr>
      <w:spacing w:line="319" w:lineRule="auto"/>
      <w:jc w:val="both"/>
    </w:pPr>
    <w:rPr>
      <w:sz w:val="20"/>
    </w:rPr>
  </w:style>
  <w:style w:type="character" w:customStyle="1" w:styleId="Tekstpodstawowy2Znak">
    <w:name w:val="Tekst podstawowy 2 Znak"/>
    <w:basedOn w:val="Domylnaczcionkaakapitu"/>
    <w:link w:val="Tekstpodstawowy2"/>
    <w:rsid w:val="004E1E39"/>
    <w:rPr>
      <w:rFonts w:ascii="Verdana" w:eastAsia="Times New Roman" w:hAnsi="Verdana" w:cs="Times New Roman"/>
      <w:sz w:val="20"/>
      <w:szCs w:val="20"/>
      <w:lang w:eastAsia="pl-PL"/>
    </w:rPr>
  </w:style>
  <w:style w:type="paragraph" w:styleId="Tekstpodstawowy3">
    <w:name w:val="Body Text 3"/>
    <w:basedOn w:val="Normalny"/>
    <w:link w:val="Tekstpodstawowy3Znak"/>
    <w:rsid w:val="004E1E39"/>
    <w:pPr>
      <w:spacing w:line="314" w:lineRule="auto"/>
      <w:jc w:val="both"/>
    </w:pPr>
    <w:rPr>
      <w:b/>
      <w:color w:val="FF0000"/>
    </w:rPr>
  </w:style>
  <w:style w:type="character" w:customStyle="1" w:styleId="Tekstpodstawowy3Znak">
    <w:name w:val="Tekst podstawowy 3 Znak"/>
    <w:basedOn w:val="Domylnaczcionkaakapitu"/>
    <w:link w:val="Tekstpodstawowy3"/>
    <w:rsid w:val="004E1E39"/>
    <w:rPr>
      <w:rFonts w:ascii="Verdana" w:eastAsia="Times New Roman" w:hAnsi="Verdana" w:cs="Times New Roman"/>
      <w:b/>
      <w:color w:val="FF0000"/>
      <w:szCs w:val="20"/>
      <w:lang w:eastAsia="pl-PL"/>
    </w:rPr>
  </w:style>
  <w:style w:type="paragraph" w:styleId="Tekstpodstawowywcity2">
    <w:name w:val="Body Text Indent 2"/>
    <w:basedOn w:val="Normalny"/>
    <w:link w:val="Tekstpodstawowywcity2Znak"/>
    <w:rsid w:val="004E1E39"/>
    <w:pPr>
      <w:spacing w:after="120" w:line="480" w:lineRule="auto"/>
      <w:ind w:left="283"/>
    </w:pPr>
  </w:style>
  <w:style w:type="character" w:customStyle="1" w:styleId="Tekstpodstawowywcity2Znak">
    <w:name w:val="Tekst podstawowy wcięty 2 Znak"/>
    <w:basedOn w:val="Domylnaczcionkaakapitu"/>
    <w:link w:val="Tekstpodstawowywcity2"/>
    <w:rsid w:val="004E1E39"/>
    <w:rPr>
      <w:rFonts w:ascii="Verdana" w:eastAsia="Times New Roman" w:hAnsi="Verdana" w:cs="Times New Roman"/>
      <w:szCs w:val="20"/>
      <w:lang w:eastAsia="pl-PL"/>
    </w:rPr>
  </w:style>
  <w:style w:type="paragraph" w:customStyle="1" w:styleId="Tytuklauzuli">
    <w:name w:val="Tytuł klauzuli"/>
    <w:basedOn w:val="Normalny"/>
    <w:autoRedefine/>
    <w:rsid w:val="004E1E39"/>
    <w:pPr>
      <w:spacing w:line="360" w:lineRule="auto"/>
      <w:jc w:val="center"/>
      <w:outlineLvl w:val="0"/>
    </w:pPr>
    <w:rPr>
      <w:b/>
      <w:smallCaps/>
      <w:sz w:val="24"/>
    </w:rPr>
  </w:style>
  <w:style w:type="paragraph" w:customStyle="1" w:styleId="pocztekklauzuli">
    <w:name w:val="początek klauzuli"/>
    <w:basedOn w:val="Normalny"/>
    <w:next w:val="Normalny"/>
    <w:autoRedefine/>
    <w:rsid w:val="004E1E39"/>
    <w:pPr>
      <w:spacing w:line="360" w:lineRule="auto"/>
      <w:jc w:val="both"/>
    </w:pPr>
    <w:rPr>
      <w:i/>
      <w:sz w:val="24"/>
    </w:rPr>
  </w:style>
  <w:style w:type="paragraph" w:styleId="Nagwek">
    <w:name w:val="header"/>
    <w:basedOn w:val="Normalny"/>
    <w:link w:val="NagwekZnak"/>
    <w:uiPriority w:val="99"/>
    <w:rsid w:val="004E1E39"/>
    <w:pPr>
      <w:tabs>
        <w:tab w:val="center" w:pos="4536"/>
        <w:tab w:val="right" w:pos="9072"/>
      </w:tabs>
    </w:pPr>
  </w:style>
  <w:style w:type="character" w:customStyle="1" w:styleId="NagwekZnak">
    <w:name w:val="Nagłówek Znak"/>
    <w:basedOn w:val="Domylnaczcionkaakapitu"/>
    <w:link w:val="Nagwek"/>
    <w:uiPriority w:val="99"/>
    <w:rsid w:val="004E1E39"/>
    <w:rPr>
      <w:rFonts w:ascii="Verdana" w:eastAsia="Times New Roman" w:hAnsi="Verdana" w:cs="Times New Roman"/>
      <w:szCs w:val="20"/>
      <w:lang w:eastAsia="pl-PL"/>
    </w:rPr>
  </w:style>
  <w:style w:type="paragraph" w:styleId="Stopka">
    <w:name w:val="footer"/>
    <w:basedOn w:val="Normalny"/>
    <w:link w:val="StopkaZnak"/>
    <w:rsid w:val="004E1E39"/>
    <w:pPr>
      <w:tabs>
        <w:tab w:val="center" w:pos="4536"/>
        <w:tab w:val="right" w:pos="9072"/>
      </w:tabs>
    </w:pPr>
  </w:style>
  <w:style w:type="character" w:customStyle="1" w:styleId="StopkaZnak">
    <w:name w:val="Stopka Znak"/>
    <w:basedOn w:val="Domylnaczcionkaakapitu"/>
    <w:link w:val="Stopka"/>
    <w:rsid w:val="004E1E39"/>
    <w:rPr>
      <w:rFonts w:ascii="Verdana" w:eastAsia="Times New Roman" w:hAnsi="Verdana" w:cs="Times New Roman"/>
      <w:szCs w:val="20"/>
      <w:lang w:eastAsia="pl-PL"/>
    </w:rPr>
  </w:style>
  <w:style w:type="paragraph" w:styleId="NormalnyWeb">
    <w:name w:val="Normal (Web)"/>
    <w:basedOn w:val="Normalny"/>
    <w:uiPriority w:val="99"/>
    <w:rsid w:val="004E1E39"/>
    <w:pPr>
      <w:spacing w:before="100" w:beforeAutospacing="1" w:after="100" w:afterAutospacing="1"/>
    </w:pPr>
    <w:rPr>
      <w:rFonts w:ascii="Times New Roman" w:hAnsi="Times New Roman"/>
      <w:sz w:val="24"/>
      <w:szCs w:val="24"/>
    </w:rPr>
  </w:style>
  <w:style w:type="paragraph" w:styleId="Tekstdymka">
    <w:name w:val="Balloon Text"/>
    <w:basedOn w:val="Normalny"/>
    <w:link w:val="TekstdymkaZnak"/>
    <w:semiHidden/>
    <w:rsid w:val="004E1E39"/>
    <w:rPr>
      <w:rFonts w:ascii="Tahoma" w:hAnsi="Tahoma" w:cs="Tahoma"/>
      <w:sz w:val="16"/>
      <w:szCs w:val="16"/>
    </w:rPr>
  </w:style>
  <w:style w:type="character" w:customStyle="1" w:styleId="TekstdymkaZnak">
    <w:name w:val="Tekst dymka Znak"/>
    <w:basedOn w:val="Domylnaczcionkaakapitu"/>
    <w:link w:val="Tekstdymka"/>
    <w:semiHidden/>
    <w:rsid w:val="004E1E39"/>
    <w:rPr>
      <w:rFonts w:ascii="Tahoma" w:eastAsia="Times New Roman" w:hAnsi="Tahoma" w:cs="Tahoma"/>
      <w:sz w:val="16"/>
      <w:szCs w:val="16"/>
      <w:lang w:eastAsia="pl-PL"/>
    </w:rPr>
  </w:style>
  <w:style w:type="paragraph" w:customStyle="1" w:styleId="Luca">
    <w:name w:val="Luca"/>
    <w:basedOn w:val="Normalny"/>
    <w:rsid w:val="004E1E39"/>
    <w:pPr>
      <w:spacing w:line="360" w:lineRule="auto"/>
    </w:pPr>
    <w:rPr>
      <w:rFonts w:ascii="Arial Narrow" w:eastAsia="Batang" w:hAnsi="Arial Narrow"/>
      <w:sz w:val="24"/>
    </w:rPr>
  </w:style>
  <w:style w:type="character" w:styleId="Odwoaniedokomentarza">
    <w:name w:val="annotation reference"/>
    <w:semiHidden/>
    <w:rsid w:val="004E1E39"/>
    <w:rPr>
      <w:sz w:val="16"/>
      <w:szCs w:val="16"/>
    </w:rPr>
  </w:style>
  <w:style w:type="paragraph" w:styleId="Tekstkomentarza">
    <w:name w:val="annotation text"/>
    <w:basedOn w:val="Normalny"/>
    <w:link w:val="TekstkomentarzaZnak"/>
    <w:uiPriority w:val="99"/>
    <w:semiHidden/>
    <w:rsid w:val="004E1E39"/>
    <w:rPr>
      <w:sz w:val="20"/>
    </w:rPr>
  </w:style>
  <w:style w:type="character" w:customStyle="1" w:styleId="TekstkomentarzaZnak">
    <w:name w:val="Tekst komentarza Znak"/>
    <w:basedOn w:val="Domylnaczcionkaakapitu"/>
    <w:link w:val="Tekstkomentarza"/>
    <w:uiPriority w:val="99"/>
    <w:semiHidden/>
    <w:rsid w:val="004E1E39"/>
    <w:rPr>
      <w:rFonts w:ascii="Verdana" w:eastAsia="Times New Roman" w:hAnsi="Verdana" w:cs="Times New Roman"/>
      <w:sz w:val="20"/>
      <w:szCs w:val="20"/>
      <w:lang w:eastAsia="pl-PL"/>
    </w:rPr>
  </w:style>
  <w:style w:type="paragraph" w:styleId="Tematkomentarza">
    <w:name w:val="annotation subject"/>
    <w:basedOn w:val="Tekstkomentarza"/>
    <w:next w:val="Tekstkomentarza"/>
    <w:link w:val="TematkomentarzaZnak"/>
    <w:uiPriority w:val="99"/>
    <w:semiHidden/>
    <w:rsid w:val="004E1E39"/>
    <w:rPr>
      <w:b/>
      <w:bCs/>
    </w:rPr>
  </w:style>
  <w:style w:type="character" w:customStyle="1" w:styleId="TematkomentarzaZnak">
    <w:name w:val="Temat komentarza Znak"/>
    <w:basedOn w:val="TekstkomentarzaZnak"/>
    <w:link w:val="Tematkomentarza"/>
    <w:uiPriority w:val="99"/>
    <w:semiHidden/>
    <w:rsid w:val="004E1E39"/>
    <w:rPr>
      <w:rFonts w:ascii="Verdana" w:eastAsia="Times New Roman" w:hAnsi="Verdana" w:cs="Times New Roman"/>
      <w:b/>
      <w:bCs/>
      <w:sz w:val="20"/>
      <w:szCs w:val="20"/>
      <w:lang w:eastAsia="pl-PL"/>
    </w:rPr>
  </w:style>
  <w:style w:type="character" w:styleId="Numerstrony">
    <w:name w:val="page number"/>
    <w:basedOn w:val="Domylnaczcionkaakapitu"/>
    <w:rsid w:val="004E1E39"/>
  </w:style>
  <w:style w:type="table" w:styleId="Tabela-Siatka">
    <w:name w:val="Table Grid"/>
    <w:basedOn w:val="Standardowy"/>
    <w:rsid w:val="004E1E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eft">
    <w:name w:val="left"/>
    <w:rsid w:val="004E1E39"/>
  </w:style>
  <w:style w:type="paragraph" w:styleId="Tekstpodstawowywcity">
    <w:name w:val="Body Text Indent"/>
    <w:basedOn w:val="Normalny"/>
    <w:link w:val="TekstpodstawowywcityZnak"/>
    <w:rsid w:val="004E1E39"/>
    <w:pPr>
      <w:spacing w:after="120"/>
      <w:ind w:left="283"/>
    </w:pPr>
  </w:style>
  <w:style w:type="character" w:customStyle="1" w:styleId="TekstpodstawowywcityZnak">
    <w:name w:val="Tekst podstawowy wcięty Znak"/>
    <w:basedOn w:val="Domylnaczcionkaakapitu"/>
    <w:link w:val="Tekstpodstawowywcity"/>
    <w:rsid w:val="004E1E39"/>
    <w:rPr>
      <w:rFonts w:ascii="Verdana" w:eastAsia="Times New Roman" w:hAnsi="Verdana" w:cs="Times New Roman"/>
      <w:szCs w:val="20"/>
      <w:lang w:eastAsia="pl-PL"/>
    </w:rPr>
  </w:style>
  <w:style w:type="paragraph" w:styleId="Poprawka">
    <w:name w:val="Revision"/>
    <w:hidden/>
    <w:uiPriority w:val="99"/>
    <w:semiHidden/>
    <w:rsid w:val="004E1E39"/>
    <w:pPr>
      <w:spacing w:after="0" w:line="240" w:lineRule="auto"/>
    </w:pPr>
    <w:rPr>
      <w:rFonts w:ascii="Verdana" w:eastAsia="Times New Roman" w:hAnsi="Verdana" w:cs="Times New Roman"/>
      <w:szCs w:val="20"/>
      <w:lang w:eastAsia="pl-PL"/>
    </w:rPr>
  </w:style>
  <w:style w:type="paragraph" w:styleId="Akapitzlist">
    <w:name w:val="List Paragraph"/>
    <w:basedOn w:val="Normalny"/>
    <w:uiPriority w:val="34"/>
    <w:qFormat/>
    <w:rsid w:val="00992C31"/>
    <w:pPr>
      <w:ind w:left="720"/>
      <w:contextualSpacing/>
    </w:pPr>
  </w:style>
  <w:style w:type="paragraph" w:styleId="Lista">
    <w:name w:val="List"/>
    <w:basedOn w:val="Normalny"/>
    <w:uiPriority w:val="99"/>
    <w:unhideWhenUsed/>
    <w:rsid w:val="00B70FAF"/>
    <w:pPr>
      <w:ind w:left="283" w:hanging="283"/>
      <w:contextualSpacing/>
    </w:pPr>
  </w:style>
  <w:style w:type="paragraph" w:styleId="Lista2">
    <w:name w:val="List 2"/>
    <w:basedOn w:val="Normalny"/>
    <w:uiPriority w:val="99"/>
    <w:unhideWhenUsed/>
    <w:rsid w:val="00B70FAF"/>
    <w:pPr>
      <w:ind w:left="566" w:hanging="283"/>
      <w:contextualSpacing/>
    </w:pPr>
  </w:style>
  <w:style w:type="paragraph" w:styleId="Listapunktowana2">
    <w:name w:val="List Bullet 2"/>
    <w:basedOn w:val="Normalny"/>
    <w:uiPriority w:val="99"/>
    <w:unhideWhenUsed/>
    <w:rsid w:val="00B70FAF"/>
    <w:pPr>
      <w:numPr>
        <w:numId w:val="23"/>
      </w:numPr>
      <w:contextualSpacing/>
    </w:pPr>
  </w:style>
  <w:style w:type="paragraph" w:styleId="Tekstpodstawowyzwciciem2">
    <w:name w:val="Body Text First Indent 2"/>
    <w:basedOn w:val="Tekstpodstawowywcity"/>
    <w:link w:val="Tekstpodstawowyzwciciem2Znak"/>
    <w:uiPriority w:val="99"/>
    <w:unhideWhenUsed/>
    <w:rsid w:val="00B70FAF"/>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B70FAF"/>
    <w:rPr>
      <w:rFonts w:ascii="Verdana" w:eastAsia="Times New Roman" w:hAnsi="Verdana" w:cs="Times New Roman"/>
      <w:szCs w:val="20"/>
      <w:lang w:eastAsia="pl-PL"/>
    </w:rPr>
  </w:style>
  <w:style w:type="character" w:customStyle="1" w:styleId="alb">
    <w:name w:val="a_lb"/>
    <w:basedOn w:val="Domylnaczcionkaakapitu"/>
    <w:rsid w:val="00481821"/>
  </w:style>
  <w:style w:type="character" w:customStyle="1" w:styleId="alb-s">
    <w:name w:val="a_lb-s"/>
    <w:basedOn w:val="Domylnaczcionkaakapitu"/>
    <w:rsid w:val="00481821"/>
  </w:style>
  <w:style w:type="character" w:customStyle="1" w:styleId="Teksttreci">
    <w:name w:val="Tekst treści_"/>
    <w:basedOn w:val="Domylnaczcionkaakapitu"/>
    <w:link w:val="Teksttreci1"/>
    <w:uiPriority w:val="99"/>
    <w:locked/>
    <w:rsid w:val="00727AB6"/>
    <w:rPr>
      <w:rFonts w:ascii="Times New Roman" w:hAnsi="Times New Roman" w:cs="Times New Roman"/>
      <w:sz w:val="20"/>
      <w:szCs w:val="20"/>
      <w:shd w:val="clear" w:color="auto" w:fill="FFFFFF"/>
    </w:rPr>
  </w:style>
  <w:style w:type="paragraph" w:customStyle="1" w:styleId="Teksttreci1">
    <w:name w:val="Tekst treści1"/>
    <w:basedOn w:val="Normalny"/>
    <w:link w:val="Teksttreci"/>
    <w:uiPriority w:val="99"/>
    <w:rsid w:val="00727AB6"/>
    <w:pPr>
      <w:widowControl w:val="0"/>
      <w:shd w:val="clear" w:color="auto" w:fill="FFFFFF"/>
      <w:spacing w:line="250" w:lineRule="exact"/>
      <w:jc w:val="both"/>
    </w:pPr>
    <w:rPr>
      <w:rFonts w:ascii="Times New Roman" w:eastAsiaTheme="minorHAnsi" w:hAnsi="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526377">
      <w:bodyDiv w:val="1"/>
      <w:marLeft w:val="0"/>
      <w:marRight w:val="0"/>
      <w:marTop w:val="0"/>
      <w:marBottom w:val="0"/>
      <w:divBdr>
        <w:top w:val="none" w:sz="0" w:space="0" w:color="auto"/>
        <w:left w:val="none" w:sz="0" w:space="0" w:color="auto"/>
        <w:bottom w:val="none" w:sz="0" w:space="0" w:color="auto"/>
        <w:right w:val="none" w:sz="0" w:space="0" w:color="auto"/>
      </w:divBdr>
    </w:div>
    <w:div w:id="116922384">
      <w:bodyDiv w:val="1"/>
      <w:marLeft w:val="0"/>
      <w:marRight w:val="0"/>
      <w:marTop w:val="0"/>
      <w:marBottom w:val="0"/>
      <w:divBdr>
        <w:top w:val="none" w:sz="0" w:space="0" w:color="auto"/>
        <w:left w:val="none" w:sz="0" w:space="0" w:color="auto"/>
        <w:bottom w:val="none" w:sz="0" w:space="0" w:color="auto"/>
        <w:right w:val="none" w:sz="0" w:space="0" w:color="auto"/>
      </w:divBdr>
      <w:divsChild>
        <w:div w:id="1790125071">
          <w:marLeft w:val="0"/>
          <w:marRight w:val="0"/>
          <w:marTop w:val="72"/>
          <w:marBottom w:val="0"/>
          <w:divBdr>
            <w:top w:val="none" w:sz="0" w:space="0" w:color="auto"/>
            <w:left w:val="none" w:sz="0" w:space="0" w:color="auto"/>
            <w:bottom w:val="none" w:sz="0" w:space="0" w:color="auto"/>
            <w:right w:val="none" w:sz="0" w:space="0" w:color="auto"/>
          </w:divBdr>
        </w:div>
        <w:div w:id="1912959077">
          <w:marLeft w:val="0"/>
          <w:marRight w:val="0"/>
          <w:marTop w:val="72"/>
          <w:marBottom w:val="0"/>
          <w:divBdr>
            <w:top w:val="none" w:sz="0" w:space="0" w:color="auto"/>
            <w:left w:val="none" w:sz="0" w:space="0" w:color="auto"/>
            <w:bottom w:val="none" w:sz="0" w:space="0" w:color="auto"/>
            <w:right w:val="none" w:sz="0" w:space="0" w:color="auto"/>
          </w:divBdr>
        </w:div>
      </w:divsChild>
    </w:div>
    <w:div w:id="222180557">
      <w:bodyDiv w:val="1"/>
      <w:marLeft w:val="0"/>
      <w:marRight w:val="0"/>
      <w:marTop w:val="0"/>
      <w:marBottom w:val="0"/>
      <w:divBdr>
        <w:top w:val="none" w:sz="0" w:space="0" w:color="auto"/>
        <w:left w:val="none" w:sz="0" w:space="0" w:color="auto"/>
        <w:bottom w:val="none" w:sz="0" w:space="0" w:color="auto"/>
        <w:right w:val="none" w:sz="0" w:space="0" w:color="auto"/>
      </w:divBdr>
      <w:divsChild>
        <w:div w:id="1615402430">
          <w:marLeft w:val="547"/>
          <w:marRight w:val="0"/>
          <w:marTop w:val="0"/>
          <w:marBottom w:val="0"/>
          <w:divBdr>
            <w:top w:val="none" w:sz="0" w:space="0" w:color="auto"/>
            <w:left w:val="none" w:sz="0" w:space="0" w:color="auto"/>
            <w:bottom w:val="none" w:sz="0" w:space="0" w:color="auto"/>
            <w:right w:val="none" w:sz="0" w:space="0" w:color="auto"/>
          </w:divBdr>
        </w:div>
        <w:div w:id="1491487229">
          <w:marLeft w:val="547"/>
          <w:marRight w:val="0"/>
          <w:marTop w:val="0"/>
          <w:marBottom w:val="0"/>
          <w:divBdr>
            <w:top w:val="none" w:sz="0" w:space="0" w:color="auto"/>
            <w:left w:val="none" w:sz="0" w:space="0" w:color="auto"/>
            <w:bottom w:val="none" w:sz="0" w:space="0" w:color="auto"/>
            <w:right w:val="none" w:sz="0" w:space="0" w:color="auto"/>
          </w:divBdr>
        </w:div>
        <w:div w:id="22102126">
          <w:marLeft w:val="547"/>
          <w:marRight w:val="0"/>
          <w:marTop w:val="0"/>
          <w:marBottom w:val="0"/>
          <w:divBdr>
            <w:top w:val="none" w:sz="0" w:space="0" w:color="auto"/>
            <w:left w:val="none" w:sz="0" w:space="0" w:color="auto"/>
            <w:bottom w:val="none" w:sz="0" w:space="0" w:color="auto"/>
            <w:right w:val="none" w:sz="0" w:space="0" w:color="auto"/>
          </w:divBdr>
        </w:div>
        <w:div w:id="1421827054">
          <w:marLeft w:val="547"/>
          <w:marRight w:val="0"/>
          <w:marTop w:val="0"/>
          <w:marBottom w:val="0"/>
          <w:divBdr>
            <w:top w:val="none" w:sz="0" w:space="0" w:color="auto"/>
            <w:left w:val="none" w:sz="0" w:space="0" w:color="auto"/>
            <w:bottom w:val="none" w:sz="0" w:space="0" w:color="auto"/>
            <w:right w:val="none" w:sz="0" w:space="0" w:color="auto"/>
          </w:divBdr>
        </w:div>
        <w:div w:id="718432623">
          <w:marLeft w:val="547"/>
          <w:marRight w:val="0"/>
          <w:marTop w:val="0"/>
          <w:marBottom w:val="0"/>
          <w:divBdr>
            <w:top w:val="none" w:sz="0" w:space="0" w:color="auto"/>
            <w:left w:val="none" w:sz="0" w:space="0" w:color="auto"/>
            <w:bottom w:val="none" w:sz="0" w:space="0" w:color="auto"/>
            <w:right w:val="none" w:sz="0" w:space="0" w:color="auto"/>
          </w:divBdr>
        </w:div>
        <w:div w:id="243800330">
          <w:marLeft w:val="547"/>
          <w:marRight w:val="0"/>
          <w:marTop w:val="0"/>
          <w:marBottom w:val="0"/>
          <w:divBdr>
            <w:top w:val="none" w:sz="0" w:space="0" w:color="auto"/>
            <w:left w:val="none" w:sz="0" w:space="0" w:color="auto"/>
            <w:bottom w:val="none" w:sz="0" w:space="0" w:color="auto"/>
            <w:right w:val="none" w:sz="0" w:space="0" w:color="auto"/>
          </w:divBdr>
        </w:div>
        <w:div w:id="1213495179">
          <w:marLeft w:val="547"/>
          <w:marRight w:val="0"/>
          <w:marTop w:val="0"/>
          <w:marBottom w:val="0"/>
          <w:divBdr>
            <w:top w:val="none" w:sz="0" w:space="0" w:color="auto"/>
            <w:left w:val="none" w:sz="0" w:space="0" w:color="auto"/>
            <w:bottom w:val="none" w:sz="0" w:space="0" w:color="auto"/>
            <w:right w:val="none" w:sz="0" w:space="0" w:color="auto"/>
          </w:divBdr>
        </w:div>
        <w:div w:id="2112703377">
          <w:marLeft w:val="547"/>
          <w:marRight w:val="0"/>
          <w:marTop w:val="0"/>
          <w:marBottom w:val="0"/>
          <w:divBdr>
            <w:top w:val="none" w:sz="0" w:space="0" w:color="auto"/>
            <w:left w:val="none" w:sz="0" w:space="0" w:color="auto"/>
            <w:bottom w:val="none" w:sz="0" w:space="0" w:color="auto"/>
            <w:right w:val="none" w:sz="0" w:space="0" w:color="auto"/>
          </w:divBdr>
        </w:div>
        <w:div w:id="121072299">
          <w:marLeft w:val="547"/>
          <w:marRight w:val="0"/>
          <w:marTop w:val="0"/>
          <w:marBottom w:val="0"/>
          <w:divBdr>
            <w:top w:val="none" w:sz="0" w:space="0" w:color="auto"/>
            <w:left w:val="none" w:sz="0" w:space="0" w:color="auto"/>
            <w:bottom w:val="none" w:sz="0" w:space="0" w:color="auto"/>
            <w:right w:val="none" w:sz="0" w:space="0" w:color="auto"/>
          </w:divBdr>
        </w:div>
        <w:div w:id="1647779569">
          <w:marLeft w:val="547"/>
          <w:marRight w:val="0"/>
          <w:marTop w:val="0"/>
          <w:marBottom w:val="0"/>
          <w:divBdr>
            <w:top w:val="none" w:sz="0" w:space="0" w:color="auto"/>
            <w:left w:val="none" w:sz="0" w:space="0" w:color="auto"/>
            <w:bottom w:val="none" w:sz="0" w:space="0" w:color="auto"/>
            <w:right w:val="none" w:sz="0" w:space="0" w:color="auto"/>
          </w:divBdr>
        </w:div>
        <w:div w:id="1786776894">
          <w:marLeft w:val="547"/>
          <w:marRight w:val="0"/>
          <w:marTop w:val="0"/>
          <w:marBottom w:val="0"/>
          <w:divBdr>
            <w:top w:val="none" w:sz="0" w:space="0" w:color="auto"/>
            <w:left w:val="none" w:sz="0" w:space="0" w:color="auto"/>
            <w:bottom w:val="none" w:sz="0" w:space="0" w:color="auto"/>
            <w:right w:val="none" w:sz="0" w:space="0" w:color="auto"/>
          </w:divBdr>
        </w:div>
      </w:divsChild>
    </w:div>
    <w:div w:id="544875362">
      <w:bodyDiv w:val="1"/>
      <w:marLeft w:val="0"/>
      <w:marRight w:val="0"/>
      <w:marTop w:val="0"/>
      <w:marBottom w:val="0"/>
      <w:divBdr>
        <w:top w:val="none" w:sz="0" w:space="0" w:color="auto"/>
        <w:left w:val="none" w:sz="0" w:space="0" w:color="auto"/>
        <w:bottom w:val="none" w:sz="0" w:space="0" w:color="auto"/>
        <w:right w:val="none" w:sz="0" w:space="0" w:color="auto"/>
      </w:divBdr>
    </w:div>
    <w:div w:id="880022492">
      <w:bodyDiv w:val="1"/>
      <w:marLeft w:val="0"/>
      <w:marRight w:val="0"/>
      <w:marTop w:val="0"/>
      <w:marBottom w:val="0"/>
      <w:divBdr>
        <w:top w:val="none" w:sz="0" w:space="0" w:color="auto"/>
        <w:left w:val="none" w:sz="0" w:space="0" w:color="auto"/>
        <w:bottom w:val="none" w:sz="0" w:space="0" w:color="auto"/>
        <w:right w:val="none" w:sz="0" w:space="0" w:color="auto"/>
      </w:divBdr>
    </w:div>
    <w:div w:id="983503647">
      <w:bodyDiv w:val="1"/>
      <w:marLeft w:val="0"/>
      <w:marRight w:val="0"/>
      <w:marTop w:val="0"/>
      <w:marBottom w:val="0"/>
      <w:divBdr>
        <w:top w:val="none" w:sz="0" w:space="0" w:color="auto"/>
        <w:left w:val="none" w:sz="0" w:space="0" w:color="auto"/>
        <w:bottom w:val="none" w:sz="0" w:space="0" w:color="auto"/>
        <w:right w:val="none" w:sz="0" w:space="0" w:color="auto"/>
      </w:divBdr>
    </w:div>
    <w:div w:id="1228147996">
      <w:bodyDiv w:val="1"/>
      <w:marLeft w:val="0"/>
      <w:marRight w:val="0"/>
      <w:marTop w:val="0"/>
      <w:marBottom w:val="0"/>
      <w:divBdr>
        <w:top w:val="none" w:sz="0" w:space="0" w:color="auto"/>
        <w:left w:val="none" w:sz="0" w:space="0" w:color="auto"/>
        <w:bottom w:val="none" w:sz="0" w:space="0" w:color="auto"/>
        <w:right w:val="none" w:sz="0" w:space="0" w:color="auto"/>
      </w:divBdr>
    </w:div>
    <w:div w:id="1631979107">
      <w:bodyDiv w:val="1"/>
      <w:marLeft w:val="0"/>
      <w:marRight w:val="0"/>
      <w:marTop w:val="0"/>
      <w:marBottom w:val="0"/>
      <w:divBdr>
        <w:top w:val="none" w:sz="0" w:space="0" w:color="auto"/>
        <w:left w:val="none" w:sz="0" w:space="0" w:color="auto"/>
        <w:bottom w:val="none" w:sz="0" w:space="0" w:color="auto"/>
        <w:right w:val="none" w:sz="0" w:space="0" w:color="auto"/>
      </w:divBdr>
    </w:div>
    <w:div w:id="1671371796">
      <w:bodyDiv w:val="1"/>
      <w:marLeft w:val="0"/>
      <w:marRight w:val="0"/>
      <w:marTop w:val="0"/>
      <w:marBottom w:val="0"/>
      <w:divBdr>
        <w:top w:val="none" w:sz="0" w:space="0" w:color="auto"/>
        <w:left w:val="none" w:sz="0" w:space="0" w:color="auto"/>
        <w:bottom w:val="none" w:sz="0" w:space="0" w:color="auto"/>
        <w:right w:val="none" w:sz="0" w:space="0" w:color="auto"/>
      </w:divBdr>
      <w:divsChild>
        <w:div w:id="1117211269">
          <w:marLeft w:val="547"/>
          <w:marRight w:val="0"/>
          <w:marTop w:val="0"/>
          <w:marBottom w:val="0"/>
          <w:divBdr>
            <w:top w:val="none" w:sz="0" w:space="0" w:color="auto"/>
            <w:left w:val="none" w:sz="0" w:space="0" w:color="auto"/>
            <w:bottom w:val="none" w:sz="0" w:space="0" w:color="auto"/>
            <w:right w:val="none" w:sz="0" w:space="0" w:color="auto"/>
          </w:divBdr>
        </w:div>
        <w:div w:id="1182360584">
          <w:marLeft w:val="547"/>
          <w:marRight w:val="0"/>
          <w:marTop w:val="0"/>
          <w:marBottom w:val="0"/>
          <w:divBdr>
            <w:top w:val="none" w:sz="0" w:space="0" w:color="auto"/>
            <w:left w:val="none" w:sz="0" w:space="0" w:color="auto"/>
            <w:bottom w:val="none" w:sz="0" w:space="0" w:color="auto"/>
            <w:right w:val="none" w:sz="0" w:space="0" w:color="auto"/>
          </w:divBdr>
        </w:div>
        <w:div w:id="1580170508">
          <w:marLeft w:val="547"/>
          <w:marRight w:val="0"/>
          <w:marTop w:val="0"/>
          <w:marBottom w:val="0"/>
          <w:divBdr>
            <w:top w:val="none" w:sz="0" w:space="0" w:color="auto"/>
            <w:left w:val="none" w:sz="0" w:space="0" w:color="auto"/>
            <w:bottom w:val="none" w:sz="0" w:space="0" w:color="auto"/>
            <w:right w:val="none" w:sz="0" w:space="0" w:color="auto"/>
          </w:divBdr>
        </w:div>
        <w:div w:id="1701589182">
          <w:marLeft w:val="547"/>
          <w:marRight w:val="0"/>
          <w:marTop w:val="0"/>
          <w:marBottom w:val="0"/>
          <w:divBdr>
            <w:top w:val="none" w:sz="0" w:space="0" w:color="auto"/>
            <w:left w:val="none" w:sz="0" w:space="0" w:color="auto"/>
            <w:bottom w:val="none" w:sz="0" w:space="0" w:color="auto"/>
            <w:right w:val="none" w:sz="0" w:space="0" w:color="auto"/>
          </w:divBdr>
        </w:div>
        <w:div w:id="1857381466">
          <w:marLeft w:val="547"/>
          <w:marRight w:val="0"/>
          <w:marTop w:val="0"/>
          <w:marBottom w:val="0"/>
          <w:divBdr>
            <w:top w:val="none" w:sz="0" w:space="0" w:color="auto"/>
            <w:left w:val="none" w:sz="0" w:space="0" w:color="auto"/>
            <w:bottom w:val="none" w:sz="0" w:space="0" w:color="auto"/>
            <w:right w:val="none" w:sz="0" w:space="0" w:color="auto"/>
          </w:divBdr>
        </w:div>
        <w:div w:id="1511795651">
          <w:marLeft w:val="547"/>
          <w:marRight w:val="0"/>
          <w:marTop w:val="0"/>
          <w:marBottom w:val="0"/>
          <w:divBdr>
            <w:top w:val="none" w:sz="0" w:space="0" w:color="auto"/>
            <w:left w:val="none" w:sz="0" w:space="0" w:color="auto"/>
            <w:bottom w:val="none" w:sz="0" w:space="0" w:color="auto"/>
            <w:right w:val="none" w:sz="0" w:space="0" w:color="auto"/>
          </w:divBdr>
        </w:div>
        <w:div w:id="1345211257">
          <w:marLeft w:val="547"/>
          <w:marRight w:val="0"/>
          <w:marTop w:val="0"/>
          <w:marBottom w:val="0"/>
          <w:divBdr>
            <w:top w:val="none" w:sz="0" w:space="0" w:color="auto"/>
            <w:left w:val="none" w:sz="0" w:space="0" w:color="auto"/>
            <w:bottom w:val="none" w:sz="0" w:space="0" w:color="auto"/>
            <w:right w:val="none" w:sz="0" w:space="0" w:color="auto"/>
          </w:divBdr>
        </w:div>
        <w:div w:id="192310622">
          <w:marLeft w:val="547"/>
          <w:marRight w:val="0"/>
          <w:marTop w:val="0"/>
          <w:marBottom w:val="0"/>
          <w:divBdr>
            <w:top w:val="none" w:sz="0" w:space="0" w:color="auto"/>
            <w:left w:val="none" w:sz="0" w:space="0" w:color="auto"/>
            <w:bottom w:val="none" w:sz="0" w:space="0" w:color="auto"/>
            <w:right w:val="none" w:sz="0" w:space="0" w:color="auto"/>
          </w:divBdr>
        </w:div>
        <w:div w:id="506942069">
          <w:marLeft w:val="547"/>
          <w:marRight w:val="0"/>
          <w:marTop w:val="0"/>
          <w:marBottom w:val="0"/>
          <w:divBdr>
            <w:top w:val="none" w:sz="0" w:space="0" w:color="auto"/>
            <w:left w:val="none" w:sz="0" w:space="0" w:color="auto"/>
            <w:bottom w:val="none" w:sz="0" w:space="0" w:color="auto"/>
            <w:right w:val="none" w:sz="0" w:space="0" w:color="auto"/>
          </w:divBdr>
        </w:div>
        <w:div w:id="1329167660">
          <w:marLeft w:val="547"/>
          <w:marRight w:val="0"/>
          <w:marTop w:val="0"/>
          <w:marBottom w:val="0"/>
          <w:divBdr>
            <w:top w:val="none" w:sz="0" w:space="0" w:color="auto"/>
            <w:left w:val="none" w:sz="0" w:space="0" w:color="auto"/>
            <w:bottom w:val="none" w:sz="0" w:space="0" w:color="auto"/>
            <w:right w:val="none" w:sz="0" w:space="0" w:color="auto"/>
          </w:divBdr>
        </w:div>
        <w:div w:id="605113021">
          <w:marLeft w:val="547"/>
          <w:marRight w:val="0"/>
          <w:marTop w:val="0"/>
          <w:marBottom w:val="0"/>
          <w:divBdr>
            <w:top w:val="none" w:sz="0" w:space="0" w:color="auto"/>
            <w:left w:val="none" w:sz="0" w:space="0" w:color="auto"/>
            <w:bottom w:val="none" w:sz="0" w:space="0" w:color="auto"/>
            <w:right w:val="none" w:sz="0" w:space="0" w:color="auto"/>
          </w:divBdr>
        </w:div>
      </w:divsChild>
    </w:div>
    <w:div w:id="1735393536">
      <w:bodyDiv w:val="1"/>
      <w:marLeft w:val="0"/>
      <w:marRight w:val="0"/>
      <w:marTop w:val="0"/>
      <w:marBottom w:val="0"/>
      <w:divBdr>
        <w:top w:val="none" w:sz="0" w:space="0" w:color="auto"/>
        <w:left w:val="none" w:sz="0" w:space="0" w:color="auto"/>
        <w:bottom w:val="none" w:sz="0" w:space="0" w:color="auto"/>
        <w:right w:val="none" w:sz="0" w:space="0" w:color="auto"/>
      </w:divBdr>
      <w:divsChild>
        <w:div w:id="785587126">
          <w:marLeft w:val="0"/>
          <w:marRight w:val="0"/>
          <w:marTop w:val="72"/>
          <w:marBottom w:val="0"/>
          <w:divBdr>
            <w:top w:val="none" w:sz="0" w:space="0" w:color="auto"/>
            <w:left w:val="none" w:sz="0" w:space="0" w:color="auto"/>
            <w:bottom w:val="none" w:sz="0" w:space="0" w:color="auto"/>
            <w:right w:val="none" w:sz="0" w:space="0" w:color="auto"/>
          </w:divBdr>
        </w:div>
        <w:div w:id="792288731">
          <w:marLeft w:val="0"/>
          <w:marRight w:val="0"/>
          <w:marTop w:val="72"/>
          <w:marBottom w:val="0"/>
          <w:divBdr>
            <w:top w:val="none" w:sz="0" w:space="0" w:color="auto"/>
            <w:left w:val="none" w:sz="0" w:space="0" w:color="auto"/>
            <w:bottom w:val="none" w:sz="0" w:space="0" w:color="auto"/>
            <w:right w:val="none" w:sz="0" w:space="0" w:color="auto"/>
          </w:divBdr>
        </w:div>
        <w:div w:id="986084583">
          <w:marLeft w:val="0"/>
          <w:marRight w:val="0"/>
          <w:marTop w:val="72"/>
          <w:marBottom w:val="0"/>
          <w:divBdr>
            <w:top w:val="none" w:sz="0" w:space="0" w:color="auto"/>
            <w:left w:val="none" w:sz="0" w:space="0" w:color="auto"/>
            <w:bottom w:val="none" w:sz="0" w:space="0" w:color="auto"/>
            <w:right w:val="none" w:sz="0" w:space="0" w:color="auto"/>
          </w:divBdr>
        </w:div>
        <w:div w:id="2100756549">
          <w:marLeft w:val="0"/>
          <w:marRight w:val="0"/>
          <w:marTop w:val="72"/>
          <w:marBottom w:val="0"/>
          <w:divBdr>
            <w:top w:val="none" w:sz="0" w:space="0" w:color="auto"/>
            <w:left w:val="none" w:sz="0" w:space="0" w:color="auto"/>
            <w:bottom w:val="none" w:sz="0" w:space="0" w:color="auto"/>
            <w:right w:val="none" w:sz="0" w:space="0" w:color="auto"/>
          </w:divBdr>
        </w:div>
      </w:divsChild>
    </w:div>
    <w:div w:id="1894000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8E0656-9D13-4268-BC3F-505E7FF9E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8984</Words>
  <Characters>53907</Characters>
  <Application>Microsoft Office Word</Application>
  <DocSecurity>6</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Podborny</dc:creator>
  <cp:keywords/>
  <dc:description/>
  <cp:lastModifiedBy>Anna Szydlowska</cp:lastModifiedBy>
  <cp:revision>2</cp:revision>
  <cp:lastPrinted>2021-08-25T09:02:00Z</cp:lastPrinted>
  <dcterms:created xsi:type="dcterms:W3CDTF">2023-12-12T16:26:00Z</dcterms:created>
  <dcterms:modified xsi:type="dcterms:W3CDTF">2023-12-12T16:26:00Z</dcterms:modified>
</cp:coreProperties>
</file>