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3205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535"/>
        <w:gridCol w:w="1728"/>
        <w:gridCol w:w="2837"/>
        <w:gridCol w:w="2009"/>
        <w:gridCol w:w="1442"/>
        <w:gridCol w:w="2835"/>
        <w:gridCol w:w="1819"/>
      </w:tblGrid>
      <w:tr w:rsidR="00F240AA" w:rsidTr="00F94225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L.p.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Nazwa obiektu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Przeznaczenie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Lokalizacja na terenie miasta Biała Podlaska zgłoszona do ubezpieczenia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Podpiwniczenie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Ilość kondygnacji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(jeżeli dotyczy)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Powierzchnia użytkowa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F240AA" w:rsidTr="00F94225">
        <w:trPr>
          <w:trHeight w:val="13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Budynek Główny Uczelni 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Biurowo - edukacyjne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 budynku prowadzone są zajęcia edukacyjne ze studentami. Znajdują się w nim również pomieszczenia biurowe przeznaczone dla pracowników administracji oraz Czytelnia Ogólna.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ul. Akademicka 2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Częściowo podpiwniczony (niski parter w części „B”)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segment „A” 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 kondygnacje, niepodpiwniczony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segment „B”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4 kondygnacje (w tym niski parter)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segment „A”</w:t>
            </w:r>
          </w:p>
          <w:p w:rsidR="00F240AA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2 431,40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:rsidR="00F240AA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segment „B”</w:t>
            </w:r>
          </w:p>
          <w:p w:rsidR="00F240AA" w:rsidRPr="008D5E92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2 752,00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3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Regionalny Ośrodek Badań i Rozwoju 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ROBiR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Badawczo-laboratoryjne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Budynek przeznaczony do prowadzenia badań naukowych. Znajdują się w nim nowe profesjonalne laboratoria naukowe</w:t>
            </w:r>
            <w:r>
              <w:rPr>
                <w:i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wyposażone w specjalistyczną aparaturę i urządzenia oraz sprzęt służący bezpośrednio do prowadzenia procesów badawczych. W budynku znajduje się również Centrum Upowszechniania Wyników Badań i Obsługi Przedsiębiorców oraz Centrum Udostępniania Informacji Naukowych.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4+podpiwniczenie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7 841,68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32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Pływalnia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 budynku znajduje się pełnowymiarowy basen. Przeznaczony jest zarówno do celów edukacyjnych, jaki i rekreacyjnych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podbasenie</w:t>
            </w:r>
            <w:proofErr w:type="spell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2+podbasenie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Pływalnia  3 378,28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Medical SPA 354,23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</w:t>
            </w:r>
          </w:p>
        </w:tc>
      </w:tr>
      <w:tr w:rsidR="00F240AA" w:rsidTr="00F94225">
        <w:trPr>
          <w:trHeight w:val="30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Hala Lekko-atletyczna z łącznikiem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Służy również do organizacji imprez Sportowych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1+1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1 174,80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5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Hala Sportowa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1 492,44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470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Sala Gier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400,58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47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Sala Gimnastyczna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630,06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90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Sala podnoszenia ciężarów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484,96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48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Blok Asystenta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Mieszkalne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5+piwnice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240AA" w:rsidTr="00F94225">
        <w:trPr>
          <w:trHeight w:val="1415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Domy Studenta „A, B i C” + wraz z blokiem żywieniowym (kuchnia i stołówka)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Pr="00CB0770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Mieszkalno-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gastronomiczno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-biurowo – 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magazynowo-usługowy</w:t>
            </w:r>
            <w:proofErr w:type="spellEnd"/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Akademicka 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Częściowo - 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3+piwnice (w części)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6 025,25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425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Dom Studenta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Mieszkalne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ul.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Makaruka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823,40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560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Dom Studenta „AGAT”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Mieszkalno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- biurowe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34 Pułku Piechoty 1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Częściowo 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3+piwnice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2 667,70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55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Pawilon Sportowy z zapleczem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Warszawska 29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2+niski parter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1 607,90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7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Akademickie Centrum Edukacji Prozdrowotnej i Rehabilitacji (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ACEPiR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Sportowe i rekreacyjne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Służy również do organizacji imprez Sportowych  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Marusarza 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6 319,11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2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Budynek „</w:t>
            </w:r>
            <w:proofErr w:type="spellStart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NightClub</w:t>
            </w:r>
            <w:proofErr w:type="spellEnd"/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”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Budynek dydaktyczny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ul. Akademicka 1 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niepodpiwniczony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294,95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2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Lokale użytkowe  na parterze  bloku wielorodzinnego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Biurowo - edukacyjne</w:t>
            </w:r>
          </w:p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W lokalach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>prowadzone są zajęcia edukacyjne ze studentami. Znajdują się w nim również pomieszczenia biurowe przeznaczone dla pracowników administracji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ul. Kopernika 9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 (AWF wykorzystuje tylko pierwszą kondygnację nadziemną)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558,75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  <w:tr w:rsidR="00F240AA" w:rsidTr="00F94225">
        <w:trPr>
          <w:trHeight w:val="122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OSW w Rybitwach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Budynki dydaktyczne</w:t>
            </w:r>
          </w:p>
        </w:tc>
        <w:tc>
          <w:tcPr>
            <w:tcW w:w="2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lef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Rybitwy k/Pisza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Podpiwniczony tylko budynek recepcji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Wszystkie budynki na terenie ośrodka są parterowe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370,80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240AA" w:rsidRDefault="00F240AA" w:rsidP="00F94225">
            <w:pPr>
              <w:spacing w:before="0"/>
              <w:ind w:left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Powierzchnia zabudowy domków studenckich-494,26 m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</w:tc>
      </w:tr>
    </w:tbl>
    <w:p w:rsidR="00F240AA" w:rsidRDefault="00F240AA" w:rsidP="00F240AA"/>
    <w:p w:rsidR="002D173C" w:rsidRDefault="002D173C" w:rsidP="00DE59C4">
      <w:pPr>
        <w:ind w:left="0"/>
      </w:pPr>
    </w:p>
    <w:sectPr w:rsidR="002D173C" w:rsidSect="0008462B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118" w:rsidRDefault="00697118" w:rsidP="00DE59C4">
      <w:pPr>
        <w:spacing w:before="0"/>
      </w:pPr>
      <w:r>
        <w:separator/>
      </w:r>
    </w:p>
  </w:endnote>
  <w:endnote w:type="continuationSeparator" w:id="0">
    <w:p w:rsidR="00697118" w:rsidRDefault="00697118" w:rsidP="00DE59C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118" w:rsidRDefault="00697118" w:rsidP="00DE59C4">
      <w:pPr>
        <w:spacing w:before="0"/>
      </w:pPr>
      <w:r>
        <w:separator/>
      </w:r>
    </w:p>
  </w:footnote>
  <w:footnote w:type="continuationSeparator" w:id="0">
    <w:p w:rsidR="00697118" w:rsidRDefault="00697118" w:rsidP="00DE59C4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9C4" w:rsidRDefault="00DE59C4">
    <w:pPr>
      <w:pStyle w:val="Nagwek"/>
    </w:pPr>
    <w:r>
      <w:t xml:space="preserve">Załącznik nr 2 do Opisu przedmiotu zamówienia </w:t>
    </w:r>
    <w:r w:rsidRPr="00DE59C4">
      <w:t>Wykaz budynków Filii AWF Warszawa w Białej Podlaskiej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62B"/>
    <w:rsid w:val="00050E9F"/>
    <w:rsid w:val="0008462B"/>
    <w:rsid w:val="001017A3"/>
    <w:rsid w:val="001022EC"/>
    <w:rsid w:val="00160A8D"/>
    <w:rsid w:val="00164172"/>
    <w:rsid w:val="00290197"/>
    <w:rsid w:val="002D173C"/>
    <w:rsid w:val="003208E5"/>
    <w:rsid w:val="003A08AC"/>
    <w:rsid w:val="003A36BE"/>
    <w:rsid w:val="00501AD2"/>
    <w:rsid w:val="00617285"/>
    <w:rsid w:val="00634DFD"/>
    <w:rsid w:val="00657240"/>
    <w:rsid w:val="00697118"/>
    <w:rsid w:val="00827DDE"/>
    <w:rsid w:val="00893954"/>
    <w:rsid w:val="008D5E92"/>
    <w:rsid w:val="00A529D2"/>
    <w:rsid w:val="00AA34EF"/>
    <w:rsid w:val="00C625CB"/>
    <w:rsid w:val="00C74604"/>
    <w:rsid w:val="00CB0770"/>
    <w:rsid w:val="00D12ECE"/>
    <w:rsid w:val="00DE59C4"/>
    <w:rsid w:val="00F240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0095AD-FDED-4B46-9B6D-19C463DB2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62B"/>
    <w:pPr>
      <w:spacing w:before="120" w:after="0" w:line="240" w:lineRule="auto"/>
      <w:ind w:left="35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8462B"/>
    <w:pPr>
      <w:spacing w:after="0" w:line="240" w:lineRule="auto"/>
      <w:ind w:left="357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59C4"/>
    <w:pPr>
      <w:tabs>
        <w:tab w:val="center" w:pos="4536"/>
        <w:tab w:val="right" w:pos="9072"/>
      </w:tabs>
      <w:spacing w:before="0"/>
    </w:pPr>
  </w:style>
  <w:style w:type="character" w:customStyle="1" w:styleId="NagwekZnak">
    <w:name w:val="Nagłówek Znak"/>
    <w:basedOn w:val="Domylnaczcionkaakapitu"/>
    <w:link w:val="Nagwek"/>
    <w:uiPriority w:val="99"/>
    <w:rsid w:val="00DE59C4"/>
  </w:style>
  <w:style w:type="paragraph" w:styleId="Stopka">
    <w:name w:val="footer"/>
    <w:basedOn w:val="Normalny"/>
    <w:link w:val="StopkaZnak"/>
    <w:uiPriority w:val="99"/>
    <w:unhideWhenUsed/>
    <w:rsid w:val="00DE59C4"/>
    <w:pPr>
      <w:tabs>
        <w:tab w:val="center" w:pos="4536"/>
        <w:tab w:val="right" w:pos="9072"/>
      </w:tabs>
      <w:spacing w:before="0"/>
    </w:pPr>
  </w:style>
  <w:style w:type="character" w:customStyle="1" w:styleId="StopkaZnak">
    <w:name w:val="Stopka Znak"/>
    <w:basedOn w:val="Domylnaczcionkaakapitu"/>
    <w:link w:val="Stopka"/>
    <w:uiPriority w:val="99"/>
    <w:rsid w:val="00DE59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50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470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Sawczuk</dc:creator>
  <cp:keywords/>
  <dc:description/>
  <cp:lastModifiedBy>Radosław Kułakowski</cp:lastModifiedBy>
  <cp:revision>2</cp:revision>
  <dcterms:created xsi:type="dcterms:W3CDTF">2023-12-15T12:26:00Z</dcterms:created>
  <dcterms:modified xsi:type="dcterms:W3CDTF">2023-12-15T12:26:00Z</dcterms:modified>
</cp:coreProperties>
</file>